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F32B1" w14:textId="592F9506" w:rsidR="004A23C0" w:rsidRDefault="004A23C0" w:rsidP="007350D3">
      <w:pPr>
        <w:rPr>
          <w:b/>
          <w:bCs/>
        </w:rPr>
      </w:pPr>
      <w:r w:rsidRPr="42FA87AC">
        <w:rPr>
          <w:b/>
          <w:bCs/>
        </w:rPr>
        <w:t>AP Human Geography</w:t>
      </w:r>
      <w:r w:rsidR="001176F1">
        <w:rPr>
          <w:b/>
        </w:rPr>
        <w:tab/>
      </w:r>
      <w:r w:rsidR="001176F1">
        <w:rPr>
          <w:b/>
        </w:rPr>
        <w:tab/>
      </w:r>
      <w:r w:rsidR="001176F1">
        <w:rPr>
          <w:b/>
        </w:rPr>
        <w:tab/>
      </w:r>
      <w:r w:rsidR="001176F1">
        <w:rPr>
          <w:b/>
        </w:rPr>
        <w:tab/>
      </w:r>
      <w:r w:rsidR="001176F1">
        <w:rPr>
          <w:b/>
        </w:rPr>
        <w:tab/>
      </w:r>
      <w:r w:rsidR="001176F1" w:rsidRPr="42FA87AC">
        <w:rPr>
          <w:b/>
          <w:bCs/>
        </w:rPr>
        <w:t xml:space="preserve">                                                              </w:t>
      </w:r>
      <w:r w:rsidR="230E1283" w:rsidRPr="230E1283">
        <w:rPr>
          <w:b/>
          <w:bCs/>
        </w:rPr>
        <w:t xml:space="preserve">Mrs. Hogarth </w:t>
      </w:r>
    </w:p>
    <w:p w14:paraId="6CAAA5AE" w14:textId="77777777" w:rsidR="007350D3" w:rsidRDefault="004A23C0" w:rsidP="007350D3">
      <w:pPr>
        <w:rPr>
          <w:b/>
        </w:rPr>
      </w:pPr>
      <w:r>
        <w:t>Course Syllabus</w:t>
      </w:r>
      <w:r w:rsidR="00235563" w:rsidRPr="230E1283">
        <w:t xml:space="preserve"> </w:t>
      </w:r>
      <w:r w:rsidR="00235563" w:rsidRPr="42FA87AC">
        <w:rPr>
          <w:b/>
          <w:bCs/>
        </w:rPr>
        <w:t xml:space="preserve">(Magnet)                                                   </w:t>
      </w:r>
      <w:r w:rsidR="00F3073C">
        <w:rPr>
          <w:b/>
        </w:rPr>
        <w:tab/>
      </w:r>
      <w:r w:rsidR="00F3073C">
        <w:rPr>
          <w:b/>
        </w:rPr>
        <w:tab/>
      </w:r>
      <w:r w:rsidR="00F3073C">
        <w:rPr>
          <w:b/>
        </w:rPr>
        <w:tab/>
      </w:r>
    </w:p>
    <w:p w14:paraId="0FCCE52F" w14:textId="748132B2" w:rsidR="00711235" w:rsidRDefault="007350D3">
      <w:r>
        <w:tab/>
      </w:r>
    </w:p>
    <w:p w14:paraId="1DDBDACD" w14:textId="6DE40119" w:rsidR="00361187" w:rsidRPr="007350D3" w:rsidRDefault="0046256F" w:rsidP="0036118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7350D3">
        <w:rPr>
          <w:rFonts w:ascii="Arial" w:hAnsi="Arial" w:cs="Arial"/>
          <w:b/>
          <w:sz w:val="18"/>
          <w:szCs w:val="18"/>
        </w:rPr>
        <w:t>E</w:t>
      </w:r>
      <w:r w:rsidR="00361187" w:rsidRPr="007350D3">
        <w:rPr>
          <w:rFonts w:ascii="Arial" w:hAnsi="Arial" w:cs="Arial"/>
          <w:b/>
          <w:sz w:val="18"/>
          <w:szCs w:val="18"/>
        </w:rPr>
        <w:t>mail:</w:t>
      </w:r>
      <w:r w:rsidR="00361187" w:rsidRPr="007350D3">
        <w:rPr>
          <w:rFonts w:ascii="Arial" w:hAnsi="Arial" w:cs="Arial"/>
          <w:sz w:val="18"/>
          <w:szCs w:val="18"/>
        </w:rPr>
        <w:t xml:space="preserve"> </w:t>
      </w:r>
      <w:hyperlink r:id="rId8" w:history="1">
        <w:r w:rsidR="00361187" w:rsidRPr="007350D3">
          <w:rPr>
            <w:rStyle w:val="Hyperlink"/>
            <w:rFonts w:ascii="Arial" w:hAnsi="Arial" w:cs="Arial"/>
            <w:sz w:val="18"/>
            <w:szCs w:val="18"/>
          </w:rPr>
          <w:t>Emily.Hogarth@cobbk12.org</w:t>
        </w:r>
      </w:hyperlink>
      <w:r w:rsidR="00361187" w:rsidRPr="007350D3">
        <w:rPr>
          <w:rFonts w:ascii="Arial" w:hAnsi="Arial" w:cs="Arial"/>
          <w:sz w:val="18"/>
          <w:szCs w:val="18"/>
        </w:rPr>
        <w:t xml:space="preserve">    </w:t>
      </w:r>
    </w:p>
    <w:p w14:paraId="531E8850" w14:textId="00E5D994" w:rsidR="00361187" w:rsidRPr="007350D3" w:rsidRDefault="00461829" w:rsidP="00361187">
      <w:pPr>
        <w:rPr>
          <w:rFonts w:ascii="Arial" w:hAnsi="Arial" w:cs="Arial"/>
          <w:sz w:val="18"/>
          <w:szCs w:val="18"/>
        </w:rPr>
      </w:pPr>
      <w:r w:rsidRPr="007350D3">
        <w:rPr>
          <w:rFonts w:ascii="Arial" w:hAnsi="Arial" w:cs="Arial"/>
          <w:b/>
          <w:sz w:val="18"/>
          <w:szCs w:val="18"/>
        </w:rPr>
        <w:t>C</w:t>
      </w:r>
      <w:r w:rsidR="00361187" w:rsidRPr="007350D3">
        <w:rPr>
          <w:rFonts w:ascii="Arial" w:hAnsi="Arial" w:cs="Arial"/>
          <w:b/>
          <w:sz w:val="18"/>
          <w:szCs w:val="18"/>
        </w:rPr>
        <w:t xml:space="preserve">lass Website: </w:t>
      </w:r>
      <w:hyperlink r:id="rId9" w:history="1">
        <w:r w:rsidR="00361187" w:rsidRPr="007350D3">
          <w:rPr>
            <w:rStyle w:val="Hyperlink"/>
            <w:rFonts w:ascii="Arial" w:hAnsi="Arial" w:cs="Arial"/>
            <w:sz w:val="18"/>
            <w:szCs w:val="18"/>
          </w:rPr>
          <w:t>http://www.ehogarth.weebly.com</w:t>
        </w:r>
      </w:hyperlink>
    </w:p>
    <w:p w14:paraId="55603682" w14:textId="1D820F19" w:rsidR="00361187" w:rsidRPr="007350D3" w:rsidRDefault="00361187" w:rsidP="00361187">
      <w:pPr>
        <w:rPr>
          <w:rFonts w:ascii="Arial" w:hAnsi="Arial" w:cs="Arial"/>
          <w:b/>
          <w:sz w:val="18"/>
          <w:szCs w:val="18"/>
        </w:rPr>
      </w:pPr>
      <w:r w:rsidRPr="007350D3">
        <w:rPr>
          <w:rFonts w:ascii="Arial" w:hAnsi="Arial" w:cs="Arial"/>
          <w:b/>
          <w:sz w:val="18"/>
          <w:szCs w:val="18"/>
        </w:rPr>
        <w:t>Class Text message reminders:</w:t>
      </w:r>
      <w:r w:rsidRPr="007350D3">
        <w:rPr>
          <w:rFonts w:ascii="Arial" w:hAnsi="Arial" w:cs="Arial"/>
          <w:sz w:val="18"/>
          <w:szCs w:val="18"/>
        </w:rPr>
        <w:t xml:space="preserve">  # to text 81010 message: </w:t>
      </w:r>
      <w:r w:rsidR="007350D3" w:rsidRPr="007350D3">
        <w:rPr>
          <w:rFonts w:ascii="Arial" w:hAnsi="Arial" w:cs="Arial"/>
          <w:sz w:val="18"/>
          <w:szCs w:val="18"/>
        </w:rPr>
        <w:t xml:space="preserve"> </w:t>
      </w:r>
      <w:r w:rsidR="007350D3" w:rsidRPr="007350D3">
        <w:rPr>
          <w:rFonts w:ascii="Arial" w:hAnsi="Arial" w:cs="Arial"/>
          <w:b/>
          <w:sz w:val="18"/>
          <w:szCs w:val="18"/>
        </w:rPr>
        <w:t>A day</w:t>
      </w:r>
      <w:r w:rsidR="007350D3" w:rsidRPr="007350D3">
        <w:rPr>
          <w:rFonts w:ascii="Arial" w:hAnsi="Arial" w:cs="Arial"/>
          <w:sz w:val="18"/>
          <w:szCs w:val="18"/>
        </w:rPr>
        <w:t xml:space="preserve">- </w:t>
      </w:r>
      <w:r w:rsidRPr="007350D3">
        <w:rPr>
          <w:rFonts w:ascii="Arial" w:hAnsi="Arial" w:cs="Arial"/>
          <w:sz w:val="18"/>
          <w:szCs w:val="18"/>
        </w:rPr>
        <w:t>@</w:t>
      </w:r>
      <w:proofErr w:type="spellStart"/>
      <w:r w:rsidR="00461829" w:rsidRPr="007350D3">
        <w:rPr>
          <w:rFonts w:ascii="Arial" w:hAnsi="Arial" w:cs="Arial"/>
          <w:sz w:val="18"/>
          <w:szCs w:val="18"/>
        </w:rPr>
        <w:t>nca</w:t>
      </w:r>
      <w:r w:rsidR="0046256F" w:rsidRPr="007350D3">
        <w:rPr>
          <w:rFonts w:ascii="Arial" w:hAnsi="Arial" w:cs="Arial"/>
          <w:sz w:val="18"/>
          <w:szCs w:val="18"/>
        </w:rPr>
        <w:t>ph</w:t>
      </w:r>
      <w:r w:rsidR="007350D3">
        <w:rPr>
          <w:rFonts w:ascii="Arial" w:hAnsi="Arial" w:cs="Arial"/>
          <w:sz w:val="18"/>
          <w:szCs w:val="18"/>
        </w:rPr>
        <w:t>g</w:t>
      </w:r>
      <w:proofErr w:type="spellEnd"/>
      <w:r w:rsidR="007350D3">
        <w:rPr>
          <w:rFonts w:ascii="Arial" w:hAnsi="Arial" w:cs="Arial"/>
          <w:sz w:val="18"/>
          <w:szCs w:val="18"/>
        </w:rPr>
        <w:t xml:space="preserve"> </w:t>
      </w:r>
      <w:r w:rsidR="007350D3" w:rsidRPr="007350D3">
        <w:rPr>
          <w:rFonts w:ascii="Arial" w:hAnsi="Arial" w:cs="Arial"/>
          <w:b/>
          <w:sz w:val="18"/>
          <w:szCs w:val="18"/>
        </w:rPr>
        <w:t>B-Day</w:t>
      </w:r>
      <w:r w:rsidR="007350D3" w:rsidRPr="007350D3">
        <w:rPr>
          <w:rFonts w:ascii="Arial" w:hAnsi="Arial" w:cs="Arial"/>
          <w:sz w:val="18"/>
          <w:szCs w:val="18"/>
        </w:rPr>
        <w:t>-</w:t>
      </w:r>
      <w:r w:rsidR="007350D3" w:rsidRPr="007350D3">
        <w:rPr>
          <w:rFonts w:ascii="Arial" w:hAnsi="Arial" w:cs="Arial"/>
          <w:sz w:val="18"/>
          <w:szCs w:val="18"/>
        </w:rPr>
        <w:t>@</w:t>
      </w:r>
      <w:proofErr w:type="spellStart"/>
      <w:r w:rsidR="007350D3" w:rsidRPr="007350D3">
        <w:rPr>
          <w:rFonts w:ascii="Arial" w:hAnsi="Arial" w:cs="Arial"/>
          <w:bCs/>
          <w:sz w:val="18"/>
          <w:szCs w:val="18"/>
        </w:rPr>
        <w:t>ncaphumanb</w:t>
      </w:r>
      <w:proofErr w:type="spellEnd"/>
    </w:p>
    <w:p w14:paraId="5EE3F505" w14:textId="144E0F66" w:rsidR="00711235" w:rsidRPr="007350D3" w:rsidRDefault="0046256F">
      <w:pPr>
        <w:rPr>
          <w:rFonts w:ascii="Arial" w:hAnsi="Arial" w:cs="Arial"/>
          <w:sz w:val="18"/>
          <w:szCs w:val="18"/>
        </w:rPr>
      </w:pPr>
      <w:r w:rsidRPr="007350D3">
        <w:rPr>
          <w:rFonts w:ascii="Arial" w:hAnsi="Arial" w:cs="Arial"/>
          <w:b/>
          <w:sz w:val="18"/>
          <w:szCs w:val="18"/>
          <w:u w:val="single"/>
        </w:rPr>
        <w:t>Email t</w:t>
      </w:r>
      <w:r w:rsidR="00711235" w:rsidRPr="007350D3">
        <w:rPr>
          <w:rFonts w:ascii="Arial" w:hAnsi="Arial" w:cs="Arial"/>
          <w:b/>
          <w:sz w:val="18"/>
          <w:szCs w:val="18"/>
          <w:u w:val="single"/>
        </w:rPr>
        <w:t>o turn in assignments</w:t>
      </w:r>
      <w:r w:rsidR="00711235" w:rsidRPr="007350D3">
        <w:rPr>
          <w:rFonts w:ascii="Arial" w:hAnsi="Arial" w:cs="Arial"/>
          <w:sz w:val="18"/>
          <w:szCs w:val="18"/>
        </w:rPr>
        <w:t xml:space="preserve">: </w:t>
      </w:r>
      <w:hyperlink r:id="rId10" w:history="1">
        <w:r w:rsidR="00711235" w:rsidRPr="007350D3">
          <w:rPr>
            <w:rStyle w:val="Hyperlink"/>
            <w:rFonts w:ascii="Arial" w:hAnsi="Arial" w:cs="Arial"/>
            <w:sz w:val="18"/>
            <w:szCs w:val="18"/>
          </w:rPr>
          <w:t>nchsaphuman@gmail.com</w:t>
        </w:r>
      </w:hyperlink>
      <w:r w:rsidR="00711235" w:rsidRPr="007350D3">
        <w:rPr>
          <w:rFonts w:ascii="Arial" w:hAnsi="Arial" w:cs="Arial"/>
          <w:sz w:val="18"/>
          <w:szCs w:val="18"/>
        </w:rPr>
        <w:t xml:space="preserve"> </w:t>
      </w:r>
    </w:p>
    <w:p w14:paraId="1A557EE0" w14:textId="77777777" w:rsidR="00711235" w:rsidRDefault="00711235"/>
    <w:p w14:paraId="456356DC" w14:textId="77777777" w:rsidR="004A23C0" w:rsidRDefault="004A23C0">
      <w:r>
        <w:rPr>
          <w:u w:val="single"/>
        </w:rPr>
        <w:t>Advanced Placement &amp; College Board</w:t>
      </w:r>
      <w:r>
        <w:t>:</w:t>
      </w:r>
    </w:p>
    <w:p w14:paraId="272DFF58" w14:textId="77777777" w:rsidR="004A23C0" w:rsidRDefault="003539E4">
      <w:pPr>
        <w:rPr>
          <w:rFonts w:ascii="Arial" w:hAnsi="Arial" w:cs="Arial"/>
          <w:color w:val="333333"/>
          <w:sz w:val="18"/>
          <w:szCs w:val="18"/>
        </w:rPr>
      </w:pPr>
      <w:r>
        <w:rPr>
          <w:rFonts w:ascii="Arial" w:hAnsi="Arial" w:cs="Arial"/>
          <w:color w:val="333333"/>
          <w:sz w:val="18"/>
          <w:szCs w:val="18"/>
        </w:rPr>
        <w:t xml:space="preserve">The Advanced Placement Program® is a cooperative educational endeavor between secondary schools and colleges and universities. Since its inception in 1955, the Program has provided motivated high school students with the opportunity to take college-level courses in a high school setting. Students who participate in the Program not only gain college-level skills, but in many </w:t>
      </w:r>
      <w:proofErr w:type="gramStart"/>
      <w:r>
        <w:rPr>
          <w:rFonts w:ascii="Arial" w:hAnsi="Arial" w:cs="Arial"/>
          <w:color w:val="333333"/>
          <w:sz w:val="18"/>
          <w:szCs w:val="18"/>
        </w:rPr>
        <w:t>cases</w:t>
      </w:r>
      <w:proofErr w:type="gramEnd"/>
      <w:r>
        <w:rPr>
          <w:rFonts w:ascii="Arial" w:hAnsi="Arial" w:cs="Arial"/>
          <w:color w:val="333333"/>
          <w:sz w:val="18"/>
          <w:szCs w:val="18"/>
        </w:rPr>
        <w:t xml:space="preserve"> they also earn college credit while they are still in high school.  (College Board, AP Central)</w:t>
      </w:r>
    </w:p>
    <w:p w14:paraId="0A37501D" w14:textId="77777777" w:rsidR="003539E4" w:rsidRDefault="003539E4">
      <w:pPr>
        <w:rPr>
          <w:rFonts w:ascii="Arial" w:hAnsi="Arial" w:cs="Arial"/>
          <w:color w:val="333333"/>
          <w:sz w:val="18"/>
          <w:szCs w:val="18"/>
        </w:rPr>
      </w:pPr>
    </w:p>
    <w:p w14:paraId="3BB3BF07" w14:textId="77777777" w:rsidR="003539E4" w:rsidRDefault="003539E4">
      <w:pPr>
        <w:rPr>
          <w:color w:val="333333"/>
        </w:rPr>
      </w:pPr>
      <w:r w:rsidRPr="003539E4">
        <w:rPr>
          <w:color w:val="333333"/>
          <w:u w:val="single"/>
        </w:rPr>
        <w:t>AP Human Geograph</w:t>
      </w:r>
      <w:r>
        <w:rPr>
          <w:color w:val="333333"/>
          <w:u w:val="single"/>
        </w:rPr>
        <w:t>y Course</w:t>
      </w:r>
      <w:r>
        <w:rPr>
          <w:color w:val="333333"/>
        </w:rPr>
        <w:t>:</w:t>
      </w:r>
    </w:p>
    <w:p w14:paraId="473C1599" w14:textId="77777777" w:rsidR="003539E4" w:rsidRDefault="003539E4">
      <w:pPr>
        <w:rPr>
          <w:rFonts w:ascii="Arial" w:hAnsi="Arial" w:cs="Arial"/>
          <w:color w:val="333333"/>
          <w:sz w:val="18"/>
          <w:szCs w:val="18"/>
        </w:rPr>
      </w:pPr>
      <w:r>
        <w:rPr>
          <w:rFonts w:ascii="Arial" w:hAnsi="Arial" w:cs="Arial"/>
          <w:color w:val="333333"/>
          <w:sz w:val="18"/>
          <w:szCs w:val="18"/>
        </w:rPr>
        <w:t>In May 2001, 3,272 trail-blazing students took the very first exam in AP Human Geography. The exam covers a one-semester introductory college course in human geography.  The exam is conducted as follows:</w:t>
      </w:r>
    </w:p>
    <w:p w14:paraId="5DAB6C7B" w14:textId="77777777" w:rsidR="003539E4" w:rsidRDefault="003539E4">
      <w:pPr>
        <w:rPr>
          <w:rFonts w:ascii="Arial" w:hAnsi="Arial" w:cs="Arial"/>
          <w:color w:val="333333"/>
          <w:sz w:val="18"/>
          <w:szCs w:val="18"/>
        </w:rPr>
      </w:pPr>
    </w:p>
    <w:tbl>
      <w:tblPr>
        <w:tblW w:w="5293" w:type="dxa"/>
        <w:tblCellSpacing w:w="7" w:type="dxa"/>
        <w:tblCellMar>
          <w:top w:w="30" w:type="dxa"/>
          <w:left w:w="30" w:type="dxa"/>
          <w:bottom w:w="30" w:type="dxa"/>
          <w:right w:w="30" w:type="dxa"/>
        </w:tblCellMar>
        <w:tblLook w:val="0000" w:firstRow="0" w:lastRow="0" w:firstColumn="0" w:lastColumn="0" w:noHBand="0" w:noVBand="0"/>
      </w:tblPr>
      <w:tblGrid>
        <w:gridCol w:w="1017"/>
        <w:gridCol w:w="906"/>
        <w:gridCol w:w="2370"/>
        <w:gridCol w:w="1000"/>
      </w:tblGrid>
      <w:tr w:rsidR="003539E4" w14:paraId="4C19BB86" w14:textId="77777777" w:rsidTr="42FA87AC">
        <w:trPr>
          <w:tblCellSpacing w:w="7" w:type="dxa"/>
        </w:trPr>
        <w:tc>
          <w:tcPr>
            <w:tcW w:w="1005" w:type="dxa"/>
            <w:shd w:val="clear" w:color="auto" w:fill="FFFFFF" w:themeFill="background1"/>
            <w:vAlign w:val="center"/>
          </w:tcPr>
          <w:p w14:paraId="02EB378F" w14:textId="77777777" w:rsidR="003539E4" w:rsidRDefault="003539E4">
            <w:pPr>
              <w:rPr>
                <w:rFonts w:ascii="Arial" w:hAnsi="Arial" w:cs="Arial"/>
                <w:color w:val="333333"/>
                <w:sz w:val="18"/>
                <w:szCs w:val="18"/>
              </w:rPr>
            </w:pPr>
          </w:p>
        </w:tc>
        <w:tc>
          <w:tcPr>
            <w:tcW w:w="902" w:type="dxa"/>
            <w:shd w:val="clear" w:color="auto" w:fill="FFFFFF" w:themeFill="background1"/>
            <w:vAlign w:val="center"/>
          </w:tcPr>
          <w:p w14:paraId="2D777AF4" w14:textId="77777777" w:rsidR="003539E4" w:rsidRDefault="003539E4">
            <w:pPr>
              <w:rPr>
                <w:rFonts w:ascii="Arial" w:hAnsi="Arial" w:cs="Arial"/>
                <w:color w:val="333333"/>
                <w:sz w:val="18"/>
                <w:szCs w:val="18"/>
              </w:rPr>
            </w:pPr>
            <w:r>
              <w:rPr>
                <w:rFonts w:ascii="Arial" w:hAnsi="Arial" w:cs="Arial"/>
                <w:b/>
                <w:bCs/>
                <w:color w:val="333333"/>
                <w:sz w:val="18"/>
                <w:szCs w:val="18"/>
              </w:rPr>
              <w:t>% of Grade</w:t>
            </w:r>
          </w:p>
        </w:tc>
        <w:tc>
          <w:tcPr>
            <w:tcW w:w="2400" w:type="dxa"/>
            <w:shd w:val="clear" w:color="auto" w:fill="FFFFFF" w:themeFill="background1"/>
            <w:vAlign w:val="center"/>
          </w:tcPr>
          <w:p w14:paraId="5ED7B6C1" w14:textId="77777777" w:rsidR="003539E4" w:rsidRDefault="003539E4">
            <w:pPr>
              <w:rPr>
                <w:rFonts w:ascii="Arial" w:hAnsi="Arial" w:cs="Arial"/>
                <w:color w:val="333333"/>
                <w:sz w:val="18"/>
                <w:szCs w:val="18"/>
              </w:rPr>
            </w:pPr>
            <w:r>
              <w:rPr>
                <w:rFonts w:ascii="Arial" w:hAnsi="Arial" w:cs="Arial"/>
                <w:b/>
                <w:bCs/>
                <w:color w:val="333333"/>
                <w:sz w:val="18"/>
                <w:szCs w:val="18"/>
              </w:rPr>
              <w:t>Number of Questions</w:t>
            </w:r>
          </w:p>
        </w:tc>
        <w:tc>
          <w:tcPr>
            <w:tcW w:w="986" w:type="dxa"/>
            <w:shd w:val="clear" w:color="auto" w:fill="FFFFFF" w:themeFill="background1"/>
            <w:vAlign w:val="center"/>
          </w:tcPr>
          <w:p w14:paraId="501D3673" w14:textId="77777777" w:rsidR="003539E4" w:rsidRDefault="003539E4">
            <w:pPr>
              <w:rPr>
                <w:rFonts w:ascii="Arial" w:hAnsi="Arial" w:cs="Arial"/>
                <w:color w:val="333333"/>
                <w:sz w:val="18"/>
                <w:szCs w:val="18"/>
              </w:rPr>
            </w:pPr>
            <w:r>
              <w:rPr>
                <w:rFonts w:ascii="Arial" w:hAnsi="Arial" w:cs="Arial"/>
                <w:b/>
                <w:bCs/>
                <w:color w:val="333333"/>
                <w:sz w:val="18"/>
                <w:szCs w:val="18"/>
              </w:rPr>
              <w:t xml:space="preserve">Minutes Allotted </w:t>
            </w:r>
          </w:p>
        </w:tc>
      </w:tr>
      <w:tr w:rsidR="003539E4" w14:paraId="56C5FF68" w14:textId="77777777" w:rsidTr="42FA87AC">
        <w:trPr>
          <w:tblCellSpacing w:w="7" w:type="dxa"/>
        </w:trPr>
        <w:tc>
          <w:tcPr>
            <w:tcW w:w="1005" w:type="dxa"/>
            <w:shd w:val="clear" w:color="auto" w:fill="FFFFFF" w:themeFill="background1"/>
            <w:vAlign w:val="center"/>
          </w:tcPr>
          <w:p w14:paraId="3677E3E4" w14:textId="77777777" w:rsidR="003539E4" w:rsidRDefault="003539E4">
            <w:pPr>
              <w:rPr>
                <w:rFonts w:ascii="Arial" w:hAnsi="Arial" w:cs="Arial"/>
                <w:color w:val="333333"/>
                <w:sz w:val="18"/>
                <w:szCs w:val="18"/>
              </w:rPr>
            </w:pPr>
            <w:r>
              <w:rPr>
                <w:rFonts w:ascii="Arial" w:hAnsi="Arial" w:cs="Arial"/>
                <w:b/>
                <w:bCs/>
                <w:color w:val="333333"/>
                <w:sz w:val="18"/>
                <w:szCs w:val="18"/>
              </w:rPr>
              <w:t xml:space="preserve">Section I </w:t>
            </w:r>
          </w:p>
        </w:tc>
        <w:tc>
          <w:tcPr>
            <w:tcW w:w="902" w:type="dxa"/>
            <w:shd w:val="clear" w:color="auto" w:fill="FFFFFF" w:themeFill="background1"/>
            <w:vAlign w:val="center"/>
          </w:tcPr>
          <w:p w14:paraId="68861898" w14:textId="77777777" w:rsidR="003539E4" w:rsidRDefault="003539E4">
            <w:pPr>
              <w:rPr>
                <w:rFonts w:ascii="Arial" w:hAnsi="Arial" w:cs="Arial"/>
                <w:color w:val="333333"/>
                <w:sz w:val="18"/>
                <w:szCs w:val="18"/>
              </w:rPr>
            </w:pPr>
            <w:r>
              <w:rPr>
                <w:rFonts w:ascii="Arial" w:hAnsi="Arial" w:cs="Arial"/>
                <w:color w:val="333333"/>
                <w:sz w:val="18"/>
                <w:szCs w:val="18"/>
              </w:rPr>
              <w:t>50</w:t>
            </w:r>
          </w:p>
        </w:tc>
        <w:tc>
          <w:tcPr>
            <w:tcW w:w="2400" w:type="dxa"/>
            <w:shd w:val="clear" w:color="auto" w:fill="FFFFFF" w:themeFill="background1"/>
            <w:vAlign w:val="center"/>
          </w:tcPr>
          <w:p w14:paraId="58A771A2" w14:textId="56410F15" w:rsidR="003539E4" w:rsidRDefault="42FA87AC" w:rsidP="42FA87AC">
            <w:pPr>
              <w:rPr>
                <w:rFonts w:ascii="Arial" w:hAnsi="Arial" w:cs="Arial"/>
                <w:color w:val="333333"/>
                <w:sz w:val="18"/>
                <w:szCs w:val="18"/>
              </w:rPr>
            </w:pPr>
            <w:r w:rsidRPr="42FA87AC">
              <w:rPr>
                <w:rFonts w:ascii="Arial" w:hAnsi="Arial" w:cs="Arial"/>
                <w:color w:val="333333"/>
                <w:sz w:val="18"/>
                <w:szCs w:val="18"/>
              </w:rPr>
              <w:t>60</w:t>
            </w:r>
          </w:p>
        </w:tc>
        <w:tc>
          <w:tcPr>
            <w:tcW w:w="986" w:type="dxa"/>
            <w:shd w:val="clear" w:color="auto" w:fill="FFFFFF" w:themeFill="background1"/>
            <w:vAlign w:val="center"/>
          </w:tcPr>
          <w:p w14:paraId="174B1212" w14:textId="77777777" w:rsidR="003539E4" w:rsidRDefault="003539E4">
            <w:pPr>
              <w:rPr>
                <w:rFonts w:ascii="Arial" w:hAnsi="Arial" w:cs="Arial"/>
                <w:color w:val="333333"/>
                <w:sz w:val="18"/>
                <w:szCs w:val="18"/>
              </w:rPr>
            </w:pPr>
            <w:r>
              <w:rPr>
                <w:rFonts w:ascii="Arial" w:hAnsi="Arial" w:cs="Arial"/>
                <w:color w:val="333333"/>
                <w:sz w:val="18"/>
                <w:szCs w:val="18"/>
              </w:rPr>
              <w:t>60</w:t>
            </w:r>
          </w:p>
        </w:tc>
      </w:tr>
      <w:tr w:rsidR="003539E4" w14:paraId="414CD3C0" w14:textId="77777777" w:rsidTr="42FA87AC">
        <w:trPr>
          <w:tblCellSpacing w:w="7" w:type="dxa"/>
        </w:trPr>
        <w:tc>
          <w:tcPr>
            <w:tcW w:w="1005" w:type="dxa"/>
            <w:shd w:val="clear" w:color="auto" w:fill="FFFFFF" w:themeFill="background1"/>
            <w:vAlign w:val="center"/>
          </w:tcPr>
          <w:p w14:paraId="4FB5FCEE" w14:textId="77777777" w:rsidR="003539E4" w:rsidRDefault="003539E4">
            <w:pPr>
              <w:rPr>
                <w:rFonts w:ascii="Arial" w:hAnsi="Arial" w:cs="Arial"/>
                <w:color w:val="333333"/>
                <w:sz w:val="18"/>
                <w:szCs w:val="18"/>
              </w:rPr>
            </w:pPr>
            <w:r>
              <w:rPr>
                <w:rFonts w:ascii="Arial" w:hAnsi="Arial" w:cs="Arial"/>
                <w:b/>
                <w:bCs/>
                <w:color w:val="333333"/>
                <w:sz w:val="18"/>
                <w:szCs w:val="18"/>
              </w:rPr>
              <w:t>Section II</w:t>
            </w:r>
          </w:p>
        </w:tc>
        <w:tc>
          <w:tcPr>
            <w:tcW w:w="902" w:type="dxa"/>
            <w:shd w:val="clear" w:color="auto" w:fill="FFFFFF" w:themeFill="background1"/>
            <w:vAlign w:val="center"/>
          </w:tcPr>
          <w:p w14:paraId="2EC8893D" w14:textId="77777777" w:rsidR="003539E4" w:rsidRDefault="003539E4">
            <w:pPr>
              <w:rPr>
                <w:rFonts w:ascii="Arial" w:hAnsi="Arial" w:cs="Arial"/>
                <w:color w:val="333333"/>
                <w:sz w:val="18"/>
                <w:szCs w:val="18"/>
              </w:rPr>
            </w:pPr>
            <w:r>
              <w:rPr>
                <w:rFonts w:ascii="Arial" w:hAnsi="Arial" w:cs="Arial"/>
                <w:color w:val="333333"/>
                <w:sz w:val="18"/>
                <w:szCs w:val="18"/>
              </w:rPr>
              <w:t>50</w:t>
            </w:r>
          </w:p>
        </w:tc>
        <w:tc>
          <w:tcPr>
            <w:tcW w:w="2400" w:type="dxa"/>
            <w:shd w:val="clear" w:color="auto" w:fill="FFFFFF" w:themeFill="background1"/>
            <w:vAlign w:val="center"/>
          </w:tcPr>
          <w:p w14:paraId="07F2D13A" w14:textId="4F551AE3" w:rsidR="003539E4" w:rsidRDefault="42FA87AC" w:rsidP="42FA87AC">
            <w:pPr>
              <w:rPr>
                <w:rFonts w:ascii="Arial" w:hAnsi="Arial" w:cs="Arial"/>
                <w:color w:val="333333"/>
                <w:sz w:val="18"/>
                <w:szCs w:val="18"/>
              </w:rPr>
            </w:pPr>
            <w:r w:rsidRPr="42FA87AC">
              <w:rPr>
                <w:rFonts w:ascii="Arial" w:hAnsi="Arial" w:cs="Arial"/>
                <w:color w:val="333333"/>
                <w:sz w:val="18"/>
                <w:szCs w:val="18"/>
              </w:rPr>
              <w:t>3 Free-response questions (7 pts each)</w:t>
            </w:r>
          </w:p>
        </w:tc>
        <w:tc>
          <w:tcPr>
            <w:tcW w:w="986" w:type="dxa"/>
            <w:shd w:val="clear" w:color="auto" w:fill="FFFFFF" w:themeFill="background1"/>
            <w:vAlign w:val="center"/>
          </w:tcPr>
          <w:p w14:paraId="481C4B99" w14:textId="77777777" w:rsidR="003539E4" w:rsidRDefault="003539E4">
            <w:pPr>
              <w:rPr>
                <w:rFonts w:ascii="Arial" w:hAnsi="Arial" w:cs="Arial"/>
                <w:color w:val="333333"/>
                <w:sz w:val="18"/>
                <w:szCs w:val="18"/>
              </w:rPr>
            </w:pPr>
            <w:r>
              <w:rPr>
                <w:rFonts w:ascii="Arial" w:hAnsi="Arial" w:cs="Arial"/>
                <w:color w:val="333333"/>
                <w:sz w:val="18"/>
                <w:szCs w:val="18"/>
              </w:rPr>
              <w:t>75</w:t>
            </w:r>
          </w:p>
        </w:tc>
      </w:tr>
    </w:tbl>
    <w:p w14:paraId="6A05A809" w14:textId="77777777" w:rsidR="003539E4" w:rsidRDefault="003539E4"/>
    <w:p w14:paraId="451F20DB" w14:textId="77777777" w:rsidR="003539E4" w:rsidRDefault="003539E4">
      <w:pPr>
        <w:rPr>
          <w:i/>
          <w:sz w:val="22"/>
          <w:szCs w:val="22"/>
        </w:rPr>
      </w:pPr>
      <w:r>
        <w:rPr>
          <w:i/>
          <w:sz w:val="22"/>
          <w:szCs w:val="22"/>
        </w:rPr>
        <w:t>Course Goals:</w:t>
      </w:r>
    </w:p>
    <w:p w14:paraId="41B8523E" w14:textId="77777777" w:rsidR="003539E4" w:rsidRPr="003539E4" w:rsidRDefault="003539E4" w:rsidP="003539E4">
      <w:pPr>
        <w:numPr>
          <w:ilvl w:val="0"/>
          <w:numId w:val="1"/>
        </w:numPr>
        <w:rPr>
          <w:i/>
          <w:sz w:val="22"/>
          <w:szCs w:val="22"/>
        </w:rPr>
      </w:pPr>
      <w:r w:rsidRPr="003539E4">
        <w:rPr>
          <w:i/>
          <w:sz w:val="22"/>
          <w:szCs w:val="22"/>
        </w:rPr>
        <w:t>use and think about maps and spatial data</w:t>
      </w:r>
      <w:r>
        <w:rPr>
          <w:i/>
          <w:sz w:val="22"/>
          <w:szCs w:val="22"/>
        </w:rPr>
        <w:t>.</w:t>
      </w:r>
      <w:r>
        <w:rPr>
          <w:sz w:val="22"/>
          <w:szCs w:val="22"/>
        </w:rPr>
        <w:t xml:space="preserve">  Geography is fundamentally concerned with the ways in which patterns on Earth’s surface reflect and influence physical and human processes.</w:t>
      </w:r>
    </w:p>
    <w:p w14:paraId="137F7BA1" w14:textId="77777777" w:rsidR="003539E4" w:rsidRPr="000D28E6" w:rsidRDefault="003539E4" w:rsidP="003539E4">
      <w:pPr>
        <w:numPr>
          <w:ilvl w:val="0"/>
          <w:numId w:val="1"/>
        </w:numPr>
        <w:rPr>
          <w:i/>
          <w:sz w:val="22"/>
          <w:szCs w:val="22"/>
        </w:rPr>
      </w:pPr>
      <w:r>
        <w:rPr>
          <w:i/>
          <w:sz w:val="22"/>
          <w:szCs w:val="22"/>
        </w:rPr>
        <w:t>understand and interpret the implications of associations among phenomena in places.</w:t>
      </w:r>
      <w:r>
        <w:rPr>
          <w:sz w:val="22"/>
          <w:szCs w:val="22"/>
        </w:rPr>
        <w:t xml:space="preserve">  Geography</w:t>
      </w:r>
      <w:r w:rsidR="000D28E6">
        <w:rPr>
          <w:sz w:val="22"/>
          <w:szCs w:val="22"/>
        </w:rPr>
        <w:t xml:space="preserve"> looks at the world from a spatial perspective – seeking to understand the changing spatial organization and material character of Earth’s surface.</w:t>
      </w:r>
    </w:p>
    <w:p w14:paraId="384A851F" w14:textId="77777777" w:rsidR="000D28E6" w:rsidRPr="000D28E6" w:rsidRDefault="000D28E6" w:rsidP="003539E4">
      <w:pPr>
        <w:numPr>
          <w:ilvl w:val="0"/>
          <w:numId w:val="1"/>
        </w:numPr>
        <w:rPr>
          <w:i/>
          <w:sz w:val="22"/>
          <w:szCs w:val="22"/>
        </w:rPr>
      </w:pPr>
      <w:r>
        <w:rPr>
          <w:i/>
          <w:sz w:val="22"/>
          <w:szCs w:val="22"/>
        </w:rPr>
        <w:t xml:space="preserve">recognize and interpret at different scales the relationships among patterns and processes.  </w:t>
      </w:r>
      <w:r>
        <w:rPr>
          <w:sz w:val="22"/>
          <w:szCs w:val="22"/>
        </w:rPr>
        <w:t>Geographical analysis requires a sensitivity to scale – not just as a spatial category but as a framework for understanding how events and processes at different scales influence one another.</w:t>
      </w:r>
      <w:r w:rsidR="0021698D">
        <w:rPr>
          <w:sz w:val="22"/>
          <w:szCs w:val="22"/>
        </w:rPr>
        <w:t xml:space="preserve"> (AP Human Geography Course Description)</w:t>
      </w:r>
    </w:p>
    <w:p w14:paraId="5A39BBE3" w14:textId="77777777" w:rsidR="000D28E6" w:rsidRDefault="000D28E6" w:rsidP="000D28E6">
      <w:pPr>
        <w:rPr>
          <w:i/>
          <w:sz w:val="22"/>
          <w:szCs w:val="22"/>
        </w:rPr>
      </w:pPr>
    </w:p>
    <w:p w14:paraId="2BD3F8E7" w14:textId="77777777" w:rsidR="000D28E6" w:rsidRDefault="000D28E6" w:rsidP="000D28E6">
      <w:pPr>
        <w:rPr>
          <w:i/>
          <w:sz w:val="22"/>
          <w:szCs w:val="22"/>
        </w:rPr>
      </w:pPr>
      <w:r>
        <w:rPr>
          <w:i/>
          <w:sz w:val="22"/>
          <w:szCs w:val="22"/>
        </w:rPr>
        <w:t>Course Outline (w/percentages on exam):</w:t>
      </w:r>
    </w:p>
    <w:p w14:paraId="00D0B2B8" w14:textId="748C8D36" w:rsidR="000D28E6" w:rsidRDefault="42FA87AC" w:rsidP="42FA87AC">
      <w:pPr>
        <w:numPr>
          <w:ilvl w:val="0"/>
          <w:numId w:val="2"/>
        </w:numPr>
        <w:rPr>
          <w:sz w:val="22"/>
          <w:szCs w:val="22"/>
        </w:rPr>
      </w:pPr>
      <w:r w:rsidRPr="42FA87AC">
        <w:rPr>
          <w:sz w:val="22"/>
          <w:szCs w:val="22"/>
        </w:rPr>
        <w:t>Thinking Geographically (8-10%)</w:t>
      </w:r>
    </w:p>
    <w:p w14:paraId="13C12A90" w14:textId="1F98FA05" w:rsidR="000D28E6" w:rsidRDefault="42FA87AC" w:rsidP="42FA87AC">
      <w:pPr>
        <w:numPr>
          <w:ilvl w:val="0"/>
          <w:numId w:val="2"/>
        </w:numPr>
        <w:rPr>
          <w:sz w:val="22"/>
          <w:szCs w:val="22"/>
        </w:rPr>
      </w:pPr>
      <w:r w:rsidRPr="42FA87AC">
        <w:rPr>
          <w:sz w:val="22"/>
          <w:szCs w:val="22"/>
        </w:rPr>
        <w:t>Population and Migration Patterns and Processes (12-17%)</w:t>
      </w:r>
    </w:p>
    <w:p w14:paraId="6C6D5536" w14:textId="0F29128B" w:rsidR="000D28E6" w:rsidRDefault="42FA87AC" w:rsidP="42FA87AC">
      <w:pPr>
        <w:numPr>
          <w:ilvl w:val="0"/>
          <w:numId w:val="2"/>
        </w:numPr>
        <w:rPr>
          <w:sz w:val="22"/>
          <w:szCs w:val="22"/>
        </w:rPr>
      </w:pPr>
      <w:r w:rsidRPr="42FA87AC">
        <w:rPr>
          <w:sz w:val="22"/>
          <w:szCs w:val="22"/>
        </w:rPr>
        <w:t>Cultural Patterns and Processes (12-17%)</w:t>
      </w:r>
    </w:p>
    <w:p w14:paraId="2DDD3C0F" w14:textId="579705A8" w:rsidR="000D28E6" w:rsidRDefault="42FA87AC" w:rsidP="42FA87AC">
      <w:pPr>
        <w:numPr>
          <w:ilvl w:val="0"/>
          <w:numId w:val="2"/>
        </w:numPr>
        <w:rPr>
          <w:sz w:val="22"/>
          <w:szCs w:val="22"/>
        </w:rPr>
      </w:pPr>
      <w:r w:rsidRPr="42FA87AC">
        <w:rPr>
          <w:sz w:val="22"/>
          <w:szCs w:val="22"/>
        </w:rPr>
        <w:t>Political Organization of Space (12-17%)</w:t>
      </w:r>
    </w:p>
    <w:p w14:paraId="798B3C6F" w14:textId="036CB0AB" w:rsidR="000D28E6" w:rsidRDefault="42FA87AC" w:rsidP="42FA87AC">
      <w:pPr>
        <w:numPr>
          <w:ilvl w:val="0"/>
          <w:numId w:val="2"/>
        </w:numPr>
        <w:rPr>
          <w:sz w:val="22"/>
          <w:szCs w:val="22"/>
        </w:rPr>
      </w:pPr>
      <w:r w:rsidRPr="42FA87AC">
        <w:rPr>
          <w:sz w:val="22"/>
          <w:szCs w:val="22"/>
        </w:rPr>
        <w:t>Agricultural and Rural Land-Use Patterns and Processes (12-17%)</w:t>
      </w:r>
    </w:p>
    <w:p w14:paraId="17EBBC2A" w14:textId="77B45965" w:rsidR="42FA87AC" w:rsidRDefault="42FA87AC" w:rsidP="42FA87AC">
      <w:pPr>
        <w:pStyle w:val="ListParagraph"/>
        <w:numPr>
          <w:ilvl w:val="0"/>
          <w:numId w:val="2"/>
        </w:numPr>
        <w:rPr>
          <w:sz w:val="22"/>
          <w:szCs w:val="22"/>
        </w:rPr>
      </w:pPr>
      <w:r w:rsidRPr="42FA87AC">
        <w:rPr>
          <w:sz w:val="22"/>
          <w:szCs w:val="22"/>
        </w:rPr>
        <w:t>Cities and Urban Land Use Patterns and Processes (12-17%)</w:t>
      </w:r>
    </w:p>
    <w:p w14:paraId="13931540" w14:textId="322F1949" w:rsidR="000D28E6" w:rsidRDefault="42FA87AC" w:rsidP="42FA87AC">
      <w:pPr>
        <w:numPr>
          <w:ilvl w:val="0"/>
          <w:numId w:val="2"/>
        </w:numPr>
        <w:rPr>
          <w:sz w:val="22"/>
          <w:szCs w:val="22"/>
        </w:rPr>
      </w:pPr>
      <w:r w:rsidRPr="42FA87AC">
        <w:rPr>
          <w:sz w:val="22"/>
          <w:szCs w:val="22"/>
        </w:rPr>
        <w:t>Industrial and Economic Development (12-17%)</w:t>
      </w:r>
    </w:p>
    <w:p w14:paraId="11B1F07B" w14:textId="1267281B" w:rsidR="000D28E6" w:rsidRDefault="230E1283" w:rsidP="42FA87AC">
      <w:pPr>
        <w:ind w:left="360"/>
        <w:rPr>
          <w:sz w:val="22"/>
          <w:szCs w:val="22"/>
        </w:rPr>
      </w:pPr>
      <w:r w:rsidRPr="230E1283">
        <w:rPr>
          <w:sz w:val="22"/>
          <w:szCs w:val="22"/>
        </w:rPr>
        <w:t xml:space="preserve"> (AP Human Geography Course Description)</w:t>
      </w:r>
    </w:p>
    <w:p w14:paraId="41C8F396" w14:textId="77777777" w:rsidR="000D28E6" w:rsidRDefault="000D28E6" w:rsidP="000D28E6">
      <w:pPr>
        <w:rPr>
          <w:sz w:val="22"/>
          <w:szCs w:val="22"/>
        </w:rPr>
      </w:pPr>
    </w:p>
    <w:p w14:paraId="5B6F5D06" w14:textId="77777777" w:rsidR="000D28E6" w:rsidRDefault="005627CA" w:rsidP="000D28E6">
      <w:pPr>
        <w:rPr>
          <w:i/>
          <w:sz w:val="22"/>
          <w:szCs w:val="22"/>
        </w:rPr>
      </w:pPr>
      <w:r>
        <w:rPr>
          <w:i/>
          <w:sz w:val="22"/>
          <w:szCs w:val="22"/>
        </w:rPr>
        <w:t>Course Materials:</w:t>
      </w:r>
    </w:p>
    <w:p w14:paraId="38DE9631" w14:textId="77777777" w:rsidR="005627CA" w:rsidRDefault="005627CA" w:rsidP="000D28E6">
      <w:pPr>
        <w:rPr>
          <w:sz w:val="22"/>
          <w:szCs w:val="22"/>
        </w:rPr>
      </w:pPr>
      <w:r>
        <w:rPr>
          <w:sz w:val="22"/>
          <w:szCs w:val="22"/>
        </w:rPr>
        <w:t xml:space="preserve">Text – </w:t>
      </w:r>
      <w:r>
        <w:rPr>
          <w:i/>
          <w:sz w:val="22"/>
          <w:szCs w:val="22"/>
        </w:rPr>
        <w:t>The Cultural Landscape: An Introduction to Human Geography</w:t>
      </w:r>
      <w:r>
        <w:rPr>
          <w:sz w:val="22"/>
          <w:szCs w:val="22"/>
        </w:rPr>
        <w:t>, by James M. Rubenstein</w:t>
      </w:r>
    </w:p>
    <w:p w14:paraId="2E45F90E" w14:textId="77777777" w:rsidR="005627CA" w:rsidRDefault="005627CA" w:rsidP="000D28E6">
      <w:pPr>
        <w:rPr>
          <w:sz w:val="22"/>
          <w:szCs w:val="22"/>
        </w:rPr>
      </w:pPr>
      <w:r>
        <w:rPr>
          <w:sz w:val="22"/>
          <w:szCs w:val="22"/>
        </w:rPr>
        <w:t>(</w:t>
      </w:r>
      <w:r w:rsidR="00051108">
        <w:rPr>
          <w:sz w:val="22"/>
          <w:szCs w:val="22"/>
        </w:rPr>
        <w:t>9</w:t>
      </w:r>
      <w:r w:rsidRPr="005627CA">
        <w:rPr>
          <w:sz w:val="22"/>
          <w:szCs w:val="22"/>
          <w:vertAlign w:val="superscript"/>
        </w:rPr>
        <w:t>th</w:t>
      </w:r>
      <w:r>
        <w:rPr>
          <w:sz w:val="22"/>
          <w:szCs w:val="22"/>
        </w:rPr>
        <w:t xml:space="preserve"> ed., 200</w:t>
      </w:r>
      <w:r w:rsidR="00051108">
        <w:rPr>
          <w:sz w:val="22"/>
          <w:szCs w:val="22"/>
        </w:rPr>
        <w:t>7</w:t>
      </w:r>
      <w:r>
        <w:rPr>
          <w:sz w:val="22"/>
          <w:szCs w:val="22"/>
        </w:rPr>
        <w:t>)</w:t>
      </w:r>
    </w:p>
    <w:p w14:paraId="6435C91E" w14:textId="77777777" w:rsidR="005627CA" w:rsidRDefault="005627CA" w:rsidP="000D28E6">
      <w:pPr>
        <w:rPr>
          <w:sz w:val="22"/>
          <w:szCs w:val="22"/>
        </w:rPr>
      </w:pPr>
      <w:r>
        <w:rPr>
          <w:sz w:val="22"/>
          <w:szCs w:val="22"/>
        </w:rPr>
        <w:lastRenderedPageBreak/>
        <w:t xml:space="preserve">Text – </w:t>
      </w:r>
      <w:r>
        <w:rPr>
          <w:i/>
          <w:sz w:val="22"/>
          <w:szCs w:val="22"/>
        </w:rPr>
        <w:t>Human Geography: Landscapes of Human Activities</w:t>
      </w:r>
      <w:r w:rsidR="0022115C">
        <w:rPr>
          <w:sz w:val="22"/>
          <w:szCs w:val="22"/>
        </w:rPr>
        <w:t xml:space="preserve">, by Jerome D. </w:t>
      </w:r>
      <w:proofErr w:type="spellStart"/>
      <w:r w:rsidR="0022115C">
        <w:rPr>
          <w:sz w:val="22"/>
          <w:szCs w:val="22"/>
        </w:rPr>
        <w:t>Fellmann</w:t>
      </w:r>
      <w:proofErr w:type="spellEnd"/>
      <w:r w:rsidR="0022115C">
        <w:rPr>
          <w:sz w:val="22"/>
          <w:szCs w:val="22"/>
        </w:rPr>
        <w:t xml:space="preserve"> (6</w:t>
      </w:r>
      <w:r w:rsidR="0022115C" w:rsidRPr="0022115C">
        <w:rPr>
          <w:sz w:val="22"/>
          <w:szCs w:val="22"/>
          <w:vertAlign w:val="superscript"/>
        </w:rPr>
        <w:t>th</w:t>
      </w:r>
      <w:r w:rsidR="0022115C">
        <w:rPr>
          <w:sz w:val="22"/>
          <w:szCs w:val="22"/>
        </w:rPr>
        <w:t xml:space="preserve"> ed., 200</w:t>
      </w:r>
      <w:r w:rsidR="00DD5E99">
        <w:rPr>
          <w:sz w:val="22"/>
          <w:szCs w:val="22"/>
        </w:rPr>
        <w:t>1)</w:t>
      </w:r>
    </w:p>
    <w:p w14:paraId="39476A17" w14:textId="77777777" w:rsidR="008D61D6" w:rsidRDefault="00DD5E99" w:rsidP="000D28E6">
      <w:pPr>
        <w:rPr>
          <w:sz w:val="22"/>
          <w:szCs w:val="22"/>
        </w:rPr>
      </w:pPr>
      <w:r>
        <w:rPr>
          <w:sz w:val="22"/>
          <w:szCs w:val="22"/>
        </w:rPr>
        <w:t xml:space="preserve">Supplemental Workbook – </w:t>
      </w:r>
      <w:r>
        <w:rPr>
          <w:i/>
          <w:sz w:val="22"/>
          <w:szCs w:val="22"/>
        </w:rPr>
        <w:t xml:space="preserve">Human Geography </w:t>
      </w:r>
      <w:proofErr w:type="gramStart"/>
      <w:r>
        <w:rPr>
          <w:i/>
          <w:sz w:val="22"/>
          <w:szCs w:val="22"/>
        </w:rPr>
        <w:t>In</w:t>
      </w:r>
      <w:proofErr w:type="gramEnd"/>
      <w:r>
        <w:rPr>
          <w:i/>
          <w:sz w:val="22"/>
          <w:szCs w:val="22"/>
        </w:rPr>
        <w:t xml:space="preserve"> Action</w:t>
      </w:r>
      <w:r>
        <w:rPr>
          <w:sz w:val="22"/>
          <w:szCs w:val="22"/>
        </w:rPr>
        <w:t xml:space="preserve">, by Michael </w:t>
      </w:r>
      <w:proofErr w:type="spellStart"/>
      <w:r>
        <w:rPr>
          <w:sz w:val="22"/>
          <w:szCs w:val="22"/>
        </w:rPr>
        <w:t>Kuby</w:t>
      </w:r>
      <w:proofErr w:type="spellEnd"/>
      <w:r>
        <w:rPr>
          <w:sz w:val="22"/>
          <w:szCs w:val="22"/>
        </w:rPr>
        <w:t xml:space="preserve"> (</w:t>
      </w:r>
      <w:r w:rsidR="00A402C4">
        <w:rPr>
          <w:sz w:val="22"/>
          <w:szCs w:val="22"/>
        </w:rPr>
        <w:t>2007</w:t>
      </w:r>
      <w:r>
        <w:rPr>
          <w:sz w:val="22"/>
          <w:szCs w:val="22"/>
        </w:rPr>
        <w:t>)</w:t>
      </w:r>
    </w:p>
    <w:p w14:paraId="29BF226D" w14:textId="77777777" w:rsidR="00DD5E99" w:rsidRDefault="00DD5E99" w:rsidP="000D28E6">
      <w:pPr>
        <w:rPr>
          <w:sz w:val="22"/>
          <w:szCs w:val="22"/>
        </w:rPr>
      </w:pPr>
      <w:r>
        <w:rPr>
          <w:sz w:val="22"/>
          <w:szCs w:val="22"/>
        </w:rPr>
        <w:t xml:space="preserve">Articles – </w:t>
      </w:r>
      <w:r>
        <w:rPr>
          <w:i/>
          <w:sz w:val="22"/>
          <w:szCs w:val="22"/>
        </w:rPr>
        <w:t xml:space="preserve">Annual Editions: Geography </w:t>
      </w:r>
      <w:r w:rsidR="00A402C4">
        <w:rPr>
          <w:i/>
          <w:sz w:val="22"/>
          <w:szCs w:val="22"/>
        </w:rPr>
        <w:t>22</w:t>
      </w:r>
      <w:r w:rsidR="00A402C4" w:rsidRPr="00A402C4">
        <w:rPr>
          <w:i/>
          <w:sz w:val="22"/>
          <w:szCs w:val="22"/>
          <w:vertAlign w:val="superscript"/>
        </w:rPr>
        <w:t>nd</w:t>
      </w:r>
      <w:r w:rsidR="00A402C4">
        <w:rPr>
          <w:i/>
          <w:sz w:val="22"/>
          <w:szCs w:val="22"/>
        </w:rPr>
        <w:t xml:space="preserve"> Edition</w:t>
      </w:r>
      <w:r>
        <w:rPr>
          <w:sz w:val="22"/>
          <w:szCs w:val="22"/>
        </w:rPr>
        <w:t xml:space="preserve">, edited by Gerald R. </w:t>
      </w:r>
      <w:proofErr w:type="spellStart"/>
      <w:r>
        <w:rPr>
          <w:sz w:val="22"/>
          <w:szCs w:val="22"/>
        </w:rPr>
        <w:t>Pitzl</w:t>
      </w:r>
      <w:proofErr w:type="spellEnd"/>
      <w:r>
        <w:rPr>
          <w:sz w:val="22"/>
          <w:szCs w:val="22"/>
        </w:rPr>
        <w:t xml:space="preserve"> (200</w:t>
      </w:r>
      <w:r w:rsidR="00A402C4">
        <w:rPr>
          <w:sz w:val="22"/>
          <w:szCs w:val="22"/>
        </w:rPr>
        <w:t>7</w:t>
      </w:r>
      <w:r>
        <w:rPr>
          <w:sz w:val="22"/>
          <w:szCs w:val="22"/>
        </w:rPr>
        <w:t>)</w:t>
      </w:r>
    </w:p>
    <w:p w14:paraId="5F47B3A5" w14:textId="77777777" w:rsidR="002D4FDF" w:rsidRPr="002D4FDF" w:rsidRDefault="002D4FDF" w:rsidP="002D4FDF">
      <w:pPr>
        <w:ind w:left="720" w:hanging="720"/>
        <w:rPr>
          <w:sz w:val="22"/>
          <w:szCs w:val="22"/>
        </w:rPr>
      </w:pPr>
      <w:r>
        <w:rPr>
          <w:sz w:val="22"/>
          <w:szCs w:val="22"/>
        </w:rPr>
        <w:t xml:space="preserve">Video series – </w:t>
      </w:r>
      <w:r>
        <w:rPr>
          <w:i/>
          <w:sz w:val="22"/>
          <w:szCs w:val="22"/>
        </w:rPr>
        <w:t>The Power of Place: Geography for the 21</w:t>
      </w:r>
      <w:r w:rsidRPr="002D4FDF">
        <w:rPr>
          <w:i/>
          <w:sz w:val="22"/>
          <w:szCs w:val="22"/>
          <w:vertAlign w:val="superscript"/>
        </w:rPr>
        <w:t>st</w:t>
      </w:r>
      <w:r>
        <w:rPr>
          <w:i/>
          <w:sz w:val="22"/>
          <w:szCs w:val="22"/>
        </w:rPr>
        <w:t xml:space="preserve"> Century</w:t>
      </w:r>
      <w:r>
        <w:rPr>
          <w:sz w:val="22"/>
          <w:szCs w:val="22"/>
        </w:rPr>
        <w:t>, Annenberg Media (Cambridge Studios, 2003)</w:t>
      </w:r>
    </w:p>
    <w:p w14:paraId="09DE05AC" w14:textId="77777777" w:rsidR="00DD5E99" w:rsidRPr="002B09D4" w:rsidRDefault="00DD5E99" w:rsidP="000D28E6">
      <w:pPr>
        <w:rPr>
          <w:sz w:val="22"/>
          <w:szCs w:val="22"/>
        </w:rPr>
      </w:pPr>
      <w:r>
        <w:rPr>
          <w:sz w:val="22"/>
          <w:szCs w:val="22"/>
        </w:rPr>
        <w:t xml:space="preserve">Atlas – </w:t>
      </w:r>
      <w:r w:rsidR="002B09D4">
        <w:rPr>
          <w:i/>
          <w:sz w:val="22"/>
          <w:szCs w:val="22"/>
        </w:rPr>
        <w:t>The Atlas of World Geography</w:t>
      </w:r>
      <w:r w:rsidR="002B09D4">
        <w:rPr>
          <w:sz w:val="22"/>
          <w:szCs w:val="22"/>
        </w:rPr>
        <w:t>, Rand McNally (1997)</w:t>
      </w:r>
    </w:p>
    <w:p w14:paraId="72A3D3EC" w14:textId="77777777" w:rsidR="00CC02CF" w:rsidRDefault="00CC02CF" w:rsidP="000D28E6">
      <w:pPr>
        <w:rPr>
          <w:sz w:val="22"/>
          <w:szCs w:val="22"/>
        </w:rPr>
      </w:pPr>
    </w:p>
    <w:p w14:paraId="54044EE4" w14:textId="77777777" w:rsidR="002D4FDF" w:rsidRDefault="002D4FDF" w:rsidP="000D28E6">
      <w:pPr>
        <w:rPr>
          <w:sz w:val="22"/>
          <w:szCs w:val="22"/>
        </w:rPr>
      </w:pPr>
      <w:r>
        <w:rPr>
          <w:sz w:val="22"/>
          <w:szCs w:val="22"/>
        </w:rPr>
        <w:t xml:space="preserve">Websites – </w:t>
      </w:r>
    </w:p>
    <w:p w14:paraId="555BA7F2" w14:textId="77777777" w:rsidR="00A9299B" w:rsidRDefault="42FA87AC" w:rsidP="002D4FDF">
      <w:pPr>
        <w:numPr>
          <w:ilvl w:val="0"/>
          <w:numId w:val="3"/>
        </w:numPr>
        <w:rPr>
          <w:sz w:val="22"/>
          <w:szCs w:val="22"/>
        </w:rPr>
      </w:pPr>
      <w:r w:rsidRPr="42FA87AC">
        <w:rPr>
          <w:sz w:val="22"/>
          <w:szCs w:val="22"/>
        </w:rPr>
        <w:t>Teacher’s Blog,</w:t>
      </w:r>
    </w:p>
    <w:p w14:paraId="628C9B92" w14:textId="08DB81F6" w:rsidR="42FA87AC" w:rsidRDefault="00F87E6B" w:rsidP="42FA87AC">
      <w:pPr>
        <w:ind w:left="720"/>
      </w:pPr>
      <w:hyperlink r:id="rId11">
        <w:r w:rsidR="42FA87AC" w:rsidRPr="42FA87AC">
          <w:rPr>
            <w:rStyle w:val="Hyperlink"/>
            <w:sz w:val="22"/>
            <w:szCs w:val="22"/>
          </w:rPr>
          <w:t>https://ehogarth.weebly.com/ap-human-geo.html</w:t>
        </w:r>
      </w:hyperlink>
    </w:p>
    <w:p w14:paraId="3022E165" w14:textId="77777777" w:rsidR="00DD5E99" w:rsidRDefault="002D4FDF" w:rsidP="002D4FDF">
      <w:pPr>
        <w:numPr>
          <w:ilvl w:val="0"/>
          <w:numId w:val="3"/>
        </w:numPr>
        <w:rPr>
          <w:sz w:val="22"/>
          <w:szCs w:val="22"/>
        </w:rPr>
      </w:pPr>
      <w:r>
        <w:rPr>
          <w:sz w:val="22"/>
          <w:szCs w:val="22"/>
        </w:rPr>
        <w:t xml:space="preserve">Rubenstein Companion Website, </w:t>
      </w:r>
    </w:p>
    <w:p w14:paraId="4015D5ED" w14:textId="77777777" w:rsidR="00991B20" w:rsidRDefault="00F87E6B" w:rsidP="00991B20">
      <w:pPr>
        <w:ind w:left="720"/>
        <w:rPr>
          <w:sz w:val="22"/>
          <w:szCs w:val="22"/>
        </w:rPr>
      </w:pPr>
      <w:hyperlink r:id="rId12" w:history="1">
        <w:r w:rsidR="00991B20" w:rsidRPr="00C3568C">
          <w:rPr>
            <w:rStyle w:val="Hyperlink"/>
            <w:sz w:val="22"/>
            <w:szCs w:val="22"/>
          </w:rPr>
          <w:t>http://glencoe.mheducation.com/sites/0002222010/student_view0/chapter1/multiple_choice_quiz.html</w:t>
        </w:r>
      </w:hyperlink>
    </w:p>
    <w:p w14:paraId="5B7E337D" w14:textId="77777777" w:rsidR="008D61D6" w:rsidRDefault="008D61D6" w:rsidP="00A402C4">
      <w:pPr>
        <w:numPr>
          <w:ilvl w:val="0"/>
          <w:numId w:val="3"/>
        </w:numPr>
        <w:rPr>
          <w:sz w:val="22"/>
          <w:szCs w:val="22"/>
        </w:rPr>
      </w:pPr>
      <w:r>
        <w:rPr>
          <w:sz w:val="22"/>
          <w:szCs w:val="22"/>
        </w:rPr>
        <w:t>Human Geography in Action Student Companion Website</w:t>
      </w:r>
    </w:p>
    <w:p w14:paraId="1AFFB059" w14:textId="77777777" w:rsidR="008D61D6" w:rsidRDefault="00F87E6B" w:rsidP="008D61D6">
      <w:pPr>
        <w:ind w:left="720"/>
        <w:rPr>
          <w:sz w:val="22"/>
          <w:szCs w:val="22"/>
        </w:rPr>
      </w:pPr>
      <w:hyperlink r:id="rId13" w:history="1">
        <w:r w:rsidR="00542B03" w:rsidRPr="00341348">
          <w:rPr>
            <w:rStyle w:val="Hyperlink"/>
            <w:sz w:val="22"/>
            <w:szCs w:val="22"/>
          </w:rPr>
          <w:t>http://bcs.wiley.com/he-bcs/Books?action=index&amp;itemId=1118422570&amp;bcsId=8089</w:t>
        </w:r>
      </w:hyperlink>
    </w:p>
    <w:p w14:paraId="22FF61C0" w14:textId="77777777" w:rsidR="002D4FDF" w:rsidRDefault="002D4FDF" w:rsidP="00A402C4">
      <w:pPr>
        <w:numPr>
          <w:ilvl w:val="0"/>
          <w:numId w:val="3"/>
        </w:numPr>
        <w:rPr>
          <w:sz w:val="22"/>
          <w:szCs w:val="22"/>
        </w:rPr>
      </w:pPr>
      <w:r>
        <w:rPr>
          <w:sz w:val="22"/>
          <w:szCs w:val="22"/>
        </w:rPr>
        <w:t>Power of Place Video Streaming/Program Descriptions</w:t>
      </w:r>
    </w:p>
    <w:p w14:paraId="04186959" w14:textId="77777777" w:rsidR="002D4FDF" w:rsidRDefault="00F87E6B" w:rsidP="00A9299B">
      <w:pPr>
        <w:ind w:left="720"/>
        <w:rPr>
          <w:sz w:val="22"/>
          <w:szCs w:val="22"/>
        </w:rPr>
      </w:pPr>
      <w:hyperlink r:id="rId14" w:history="1">
        <w:r w:rsidR="002D4FDF" w:rsidRPr="002258C2">
          <w:rPr>
            <w:rStyle w:val="Hyperlink"/>
            <w:sz w:val="22"/>
            <w:szCs w:val="22"/>
          </w:rPr>
          <w:t>http://www.learner.org/resources/series180.html#</w:t>
        </w:r>
      </w:hyperlink>
    </w:p>
    <w:p w14:paraId="393E8883" w14:textId="77777777" w:rsidR="00A9299B" w:rsidRDefault="00A9299B" w:rsidP="00A9299B">
      <w:pPr>
        <w:numPr>
          <w:ilvl w:val="0"/>
          <w:numId w:val="3"/>
        </w:numPr>
        <w:rPr>
          <w:sz w:val="22"/>
          <w:szCs w:val="22"/>
        </w:rPr>
      </w:pPr>
      <w:r>
        <w:rPr>
          <w:sz w:val="22"/>
          <w:szCs w:val="22"/>
        </w:rPr>
        <w:t xml:space="preserve">AP Central – Human Geography </w:t>
      </w:r>
    </w:p>
    <w:p w14:paraId="20156328" w14:textId="77777777" w:rsidR="00A9299B" w:rsidRDefault="00F87E6B" w:rsidP="00A9299B">
      <w:pPr>
        <w:ind w:left="720"/>
        <w:rPr>
          <w:sz w:val="22"/>
          <w:szCs w:val="22"/>
        </w:rPr>
      </w:pPr>
      <w:hyperlink r:id="rId15" w:history="1">
        <w:r w:rsidR="00A9299B" w:rsidRPr="002258C2">
          <w:rPr>
            <w:rStyle w:val="Hyperlink"/>
            <w:sz w:val="22"/>
            <w:szCs w:val="22"/>
          </w:rPr>
          <w:t>http://collegeboard.com/student/testing/ap/sub_humangeo.html?humangeo</w:t>
        </w:r>
      </w:hyperlink>
    </w:p>
    <w:p w14:paraId="0D0B940D" w14:textId="77777777" w:rsidR="00A9299B" w:rsidRDefault="00A9299B" w:rsidP="00A9299B">
      <w:pPr>
        <w:rPr>
          <w:sz w:val="22"/>
          <w:szCs w:val="22"/>
        </w:rPr>
      </w:pPr>
    </w:p>
    <w:p w14:paraId="0272DFA0" w14:textId="77777777" w:rsidR="00A9299B" w:rsidRDefault="00A9299B" w:rsidP="00A9299B">
      <w:pPr>
        <w:rPr>
          <w:sz w:val="22"/>
          <w:szCs w:val="22"/>
        </w:rPr>
      </w:pPr>
      <w:r>
        <w:rPr>
          <w:i/>
          <w:sz w:val="22"/>
          <w:szCs w:val="22"/>
        </w:rPr>
        <w:t>Necessary Supplies:</w:t>
      </w:r>
    </w:p>
    <w:p w14:paraId="0E879E41" w14:textId="77777777" w:rsidR="00A9299B" w:rsidRDefault="00A9299B" w:rsidP="00A9299B">
      <w:pPr>
        <w:numPr>
          <w:ilvl w:val="0"/>
          <w:numId w:val="4"/>
        </w:numPr>
        <w:rPr>
          <w:sz w:val="22"/>
          <w:szCs w:val="22"/>
        </w:rPr>
      </w:pPr>
      <w:r>
        <w:rPr>
          <w:sz w:val="22"/>
          <w:szCs w:val="22"/>
        </w:rPr>
        <w:t xml:space="preserve">Dedicated </w:t>
      </w:r>
      <w:r w:rsidR="008D61D6">
        <w:rPr>
          <w:sz w:val="22"/>
          <w:szCs w:val="22"/>
        </w:rPr>
        <w:t>section in binder</w:t>
      </w:r>
      <w:r>
        <w:rPr>
          <w:sz w:val="22"/>
          <w:szCs w:val="22"/>
        </w:rPr>
        <w:t xml:space="preserve"> (minimum 1 ½ inches) – Students should be prepared to organize their notebook by unit to include vocab lists, lecture notes, in-class activities, and supplemental readings</w:t>
      </w:r>
      <w:r w:rsidR="0021698D">
        <w:rPr>
          <w:sz w:val="22"/>
          <w:szCs w:val="22"/>
        </w:rPr>
        <w:t>.</w:t>
      </w:r>
    </w:p>
    <w:p w14:paraId="239F3C73" w14:textId="77777777" w:rsidR="00506EDD" w:rsidRPr="009C01A5" w:rsidRDefault="00506EDD" w:rsidP="00A9299B">
      <w:pPr>
        <w:numPr>
          <w:ilvl w:val="0"/>
          <w:numId w:val="4"/>
        </w:numPr>
        <w:rPr>
          <w:b/>
          <w:sz w:val="22"/>
          <w:szCs w:val="22"/>
          <w:u w:val="single"/>
        </w:rPr>
      </w:pPr>
      <w:r w:rsidRPr="009C01A5">
        <w:rPr>
          <w:b/>
          <w:sz w:val="22"/>
          <w:szCs w:val="22"/>
          <w:u w:val="single"/>
        </w:rPr>
        <w:t>Index cards/holder (for vocabulary each unit)</w:t>
      </w:r>
      <w:r w:rsidR="009C01A5">
        <w:rPr>
          <w:b/>
          <w:sz w:val="22"/>
          <w:szCs w:val="22"/>
          <w:u w:val="single"/>
        </w:rPr>
        <w:t xml:space="preserve"> BY SECOND WEEK</w:t>
      </w:r>
    </w:p>
    <w:p w14:paraId="34062D18" w14:textId="77777777" w:rsidR="009C01A5" w:rsidRPr="009C01A5" w:rsidRDefault="009C01A5" w:rsidP="00A9299B">
      <w:pPr>
        <w:numPr>
          <w:ilvl w:val="0"/>
          <w:numId w:val="4"/>
        </w:numPr>
        <w:rPr>
          <w:b/>
          <w:sz w:val="22"/>
          <w:szCs w:val="22"/>
          <w:u w:val="single"/>
        </w:rPr>
      </w:pPr>
      <w:r w:rsidRPr="009C01A5">
        <w:rPr>
          <w:b/>
          <w:sz w:val="22"/>
          <w:szCs w:val="22"/>
          <w:u w:val="single"/>
        </w:rPr>
        <w:t>Review Book (Kaplan’s, Barron’</w:t>
      </w:r>
      <w:r>
        <w:rPr>
          <w:b/>
          <w:sz w:val="22"/>
          <w:szCs w:val="22"/>
          <w:u w:val="single"/>
        </w:rPr>
        <w:t xml:space="preserve">s, Princeton </w:t>
      </w:r>
      <w:proofErr w:type="gramStart"/>
      <w:r>
        <w:rPr>
          <w:b/>
          <w:sz w:val="22"/>
          <w:szCs w:val="22"/>
          <w:u w:val="single"/>
        </w:rPr>
        <w:t xml:space="preserve">Review, </w:t>
      </w:r>
      <w:r w:rsidRPr="009C01A5">
        <w:rPr>
          <w:b/>
          <w:sz w:val="22"/>
          <w:szCs w:val="22"/>
          <w:u w:val="single"/>
        </w:rPr>
        <w:t xml:space="preserve"> 5</w:t>
      </w:r>
      <w:proofErr w:type="gramEnd"/>
      <w:r w:rsidRPr="009C01A5">
        <w:rPr>
          <w:b/>
          <w:sz w:val="22"/>
          <w:szCs w:val="22"/>
          <w:u w:val="single"/>
        </w:rPr>
        <w:t xml:space="preserve"> Steps to a 5)</w:t>
      </w:r>
      <w:r>
        <w:rPr>
          <w:b/>
          <w:sz w:val="22"/>
          <w:szCs w:val="22"/>
          <w:u w:val="single"/>
        </w:rPr>
        <w:t xml:space="preserve"> BY 2</w:t>
      </w:r>
      <w:r w:rsidRPr="009C01A5">
        <w:rPr>
          <w:b/>
          <w:sz w:val="22"/>
          <w:szCs w:val="22"/>
          <w:u w:val="single"/>
          <w:vertAlign w:val="superscript"/>
        </w:rPr>
        <w:t>nd</w:t>
      </w:r>
      <w:r>
        <w:rPr>
          <w:b/>
          <w:sz w:val="22"/>
          <w:szCs w:val="22"/>
          <w:u w:val="single"/>
        </w:rPr>
        <w:t xml:space="preserve"> WEEK</w:t>
      </w:r>
    </w:p>
    <w:p w14:paraId="5BC502EE" w14:textId="77777777" w:rsidR="00A9299B" w:rsidRDefault="00A9299B" w:rsidP="00A9299B">
      <w:pPr>
        <w:numPr>
          <w:ilvl w:val="0"/>
          <w:numId w:val="4"/>
        </w:numPr>
        <w:rPr>
          <w:sz w:val="22"/>
          <w:szCs w:val="22"/>
        </w:rPr>
      </w:pPr>
      <w:r>
        <w:rPr>
          <w:sz w:val="22"/>
          <w:szCs w:val="22"/>
        </w:rPr>
        <w:t xml:space="preserve">Colored Pencils, ink pens (more than one color), and pencils </w:t>
      </w:r>
      <w:r w:rsidR="0021698D">
        <w:rPr>
          <w:sz w:val="22"/>
          <w:szCs w:val="22"/>
        </w:rPr>
        <w:t>–</w:t>
      </w:r>
      <w:r>
        <w:rPr>
          <w:sz w:val="22"/>
          <w:szCs w:val="22"/>
        </w:rPr>
        <w:t xml:space="preserve"> </w:t>
      </w:r>
      <w:r w:rsidR="0021698D">
        <w:rPr>
          <w:sz w:val="22"/>
          <w:szCs w:val="22"/>
        </w:rPr>
        <w:t>These are necessary for the completion of various maps, note-taking, and test-taking (</w:t>
      </w:r>
      <w:proofErr w:type="spellStart"/>
      <w:r w:rsidR="0021698D">
        <w:rPr>
          <w:sz w:val="22"/>
          <w:szCs w:val="22"/>
        </w:rPr>
        <w:t>Grademaster</w:t>
      </w:r>
      <w:proofErr w:type="spellEnd"/>
      <w:r w:rsidR="0021698D">
        <w:rPr>
          <w:sz w:val="22"/>
          <w:szCs w:val="22"/>
        </w:rPr>
        <w:t xml:space="preserve"> &amp; free response).</w:t>
      </w:r>
    </w:p>
    <w:p w14:paraId="052212FD" w14:textId="77777777" w:rsidR="0021698D" w:rsidRDefault="0021698D" w:rsidP="00A9299B">
      <w:pPr>
        <w:numPr>
          <w:ilvl w:val="0"/>
          <w:numId w:val="4"/>
        </w:numPr>
        <w:rPr>
          <w:sz w:val="22"/>
          <w:szCs w:val="22"/>
        </w:rPr>
      </w:pPr>
      <w:r>
        <w:rPr>
          <w:sz w:val="22"/>
          <w:szCs w:val="22"/>
        </w:rPr>
        <w:t xml:space="preserve">Notebook paper (college-ruled/lined) – Students will be engaged in note-taking for at least part of every class meeting.  </w:t>
      </w:r>
    </w:p>
    <w:p w14:paraId="1BF0F8C6" w14:textId="77777777" w:rsidR="0021698D" w:rsidRDefault="0021698D" w:rsidP="00A9299B">
      <w:pPr>
        <w:numPr>
          <w:ilvl w:val="0"/>
          <w:numId w:val="4"/>
        </w:numPr>
        <w:rPr>
          <w:sz w:val="22"/>
          <w:szCs w:val="22"/>
        </w:rPr>
      </w:pPr>
      <w:r w:rsidRPr="002D5A27">
        <w:rPr>
          <w:b/>
          <w:sz w:val="22"/>
          <w:szCs w:val="22"/>
        </w:rPr>
        <w:t>Computer/printer access</w:t>
      </w:r>
      <w:r>
        <w:rPr>
          <w:sz w:val="22"/>
          <w:szCs w:val="22"/>
        </w:rPr>
        <w:t xml:space="preserve"> – While having this access at home is most beneficial, students without it are required to find alternative avenues.  Websites above, especially the teacher’s blog will need to be visited almost, if not, daily.  Suggestions: media center (before/after school or during lunch), friend/neighbor’s house, teacher’s classroom (before/after school – clear time with teacher beforehand).</w:t>
      </w:r>
    </w:p>
    <w:p w14:paraId="0E27B00A" w14:textId="77777777" w:rsidR="0021698D" w:rsidRDefault="0021698D" w:rsidP="0021698D">
      <w:pPr>
        <w:rPr>
          <w:sz w:val="22"/>
          <w:szCs w:val="22"/>
        </w:rPr>
      </w:pPr>
    </w:p>
    <w:p w14:paraId="61E87D6E" w14:textId="77777777" w:rsidR="0021698D" w:rsidRDefault="0021698D" w:rsidP="0021698D">
      <w:pPr>
        <w:rPr>
          <w:i/>
          <w:sz w:val="22"/>
          <w:szCs w:val="22"/>
        </w:rPr>
      </w:pPr>
      <w:r>
        <w:rPr>
          <w:i/>
          <w:sz w:val="22"/>
          <w:szCs w:val="22"/>
        </w:rPr>
        <w:t>Classroom Policies &amp; Procedures</w:t>
      </w:r>
    </w:p>
    <w:p w14:paraId="53058EE3" w14:textId="77777777" w:rsidR="0021698D" w:rsidRDefault="0021698D" w:rsidP="0021698D">
      <w:pPr>
        <w:numPr>
          <w:ilvl w:val="0"/>
          <w:numId w:val="5"/>
        </w:numPr>
        <w:rPr>
          <w:sz w:val="22"/>
          <w:szCs w:val="22"/>
        </w:rPr>
      </w:pPr>
      <w:r>
        <w:rPr>
          <w:sz w:val="22"/>
          <w:szCs w:val="22"/>
        </w:rPr>
        <w:t xml:space="preserve">Daily attendance.  Please do </w:t>
      </w:r>
      <w:r>
        <w:rPr>
          <w:sz w:val="22"/>
          <w:szCs w:val="22"/>
          <w:u w:val="single"/>
        </w:rPr>
        <w:t>not</w:t>
      </w:r>
      <w:r>
        <w:rPr>
          <w:sz w:val="22"/>
          <w:szCs w:val="22"/>
        </w:rPr>
        <w:t xml:space="preserve"> schedule appointments of any kind that will keep you absent from class during our meeting time.  We are attempting to complete an entire college-equivalent course in one high school semester.  With block scheduling, absences could prove extremely detrimental to your grade and success on </w:t>
      </w:r>
      <w:r w:rsidR="006748C4">
        <w:rPr>
          <w:sz w:val="22"/>
          <w:szCs w:val="22"/>
        </w:rPr>
        <w:t>the</w:t>
      </w:r>
      <w:r>
        <w:rPr>
          <w:sz w:val="22"/>
          <w:szCs w:val="22"/>
        </w:rPr>
        <w:t xml:space="preserve"> AP exam.</w:t>
      </w:r>
      <w:r w:rsidR="006748C4">
        <w:rPr>
          <w:sz w:val="22"/>
          <w:szCs w:val="22"/>
        </w:rPr>
        <w:t xml:space="preserve">  Missed work in terms of worksheets/readings can be found in the daily folders located in the hanging folders in the red crate.  Getting them is your responsibility after turning in your yellow excused note on my podium.  Missed notes are yours to get from a classmate.</w:t>
      </w:r>
    </w:p>
    <w:p w14:paraId="74696B83" w14:textId="77777777" w:rsidR="0021698D" w:rsidRDefault="007B0F7D" w:rsidP="0021698D">
      <w:pPr>
        <w:numPr>
          <w:ilvl w:val="0"/>
          <w:numId w:val="5"/>
        </w:numPr>
        <w:rPr>
          <w:sz w:val="22"/>
          <w:szCs w:val="22"/>
        </w:rPr>
      </w:pPr>
      <w:r>
        <w:rPr>
          <w:sz w:val="22"/>
          <w:szCs w:val="22"/>
        </w:rPr>
        <w:t xml:space="preserve">Nightly reading.  Your understanding of vocabulary and concepts in this course </w:t>
      </w:r>
      <w:proofErr w:type="gramStart"/>
      <w:r>
        <w:rPr>
          <w:sz w:val="22"/>
          <w:szCs w:val="22"/>
        </w:rPr>
        <w:t>require</w:t>
      </w:r>
      <w:proofErr w:type="gramEnd"/>
      <w:r>
        <w:rPr>
          <w:sz w:val="22"/>
          <w:szCs w:val="22"/>
        </w:rPr>
        <w:t xml:space="preserve"> nightly reading.  I’ll strive to keep the amount of reading manageable, but you’ve got to commit to completing it.  </w:t>
      </w:r>
      <w:smartTag w:uri="urn:schemas-microsoft-com:office:smarttags" w:element="place">
        <w:smartTag w:uri="urn:schemas-microsoft-com:office:smarttags" w:element="City">
          <w:r>
            <w:rPr>
              <w:sz w:val="22"/>
              <w:szCs w:val="22"/>
            </w:rPr>
            <w:t>Readings</w:t>
          </w:r>
        </w:smartTag>
      </w:smartTag>
      <w:r>
        <w:rPr>
          <w:sz w:val="22"/>
          <w:szCs w:val="22"/>
        </w:rPr>
        <w:t xml:space="preserve"> will come from the texts and article compilation noted above.</w:t>
      </w:r>
    </w:p>
    <w:p w14:paraId="5AE7B3AA" w14:textId="6FFBCFD8" w:rsidR="00483792" w:rsidRPr="00483792" w:rsidRDefault="230E1283" w:rsidP="230E1283">
      <w:pPr>
        <w:numPr>
          <w:ilvl w:val="0"/>
          <w:numId w:val="5"/>
        </w:numPr>
        <w:rPr>
          <w:sz w:val="22"/>
          <w:szCs w:val="22"/>
        </w:rPr>
      </w:pPr>
      <w:r w:rsidRPr="230E1283">
        <w:rPr>
          <w:sz w:val="22"/>
          <w:szCs w:val="22"/>
        </w:rPr>
        <w:lastRenderedPageBreak/>
        <w:t xml:space="preserve">On-time assignment completion.  All assignments are due at the beginning of the period on the due-date given if in paper form.  All emailed assignments are due at or before 11:59pm on the due date.  Late work deductions will be 20% per day for the first two days with a maximum score of 60% when turned in any day after that.  Email to: </w:t>
      </w:r>
      <w:r w:rsidR="00B06FCD">
        <w:rPr>
          <w:sz w:val="22"/>
          <w:szCs w:val="22"/>
        </w:rPr>
        <w:t>nc</w:t>
      </w:r>
      <w:r w:rsidR="00F87E6B">
        <w:rPr>
          <w:sz w:val="22"/>
          <w:szCs w:val="22"/>
        </w:rPr>
        <w:t>hs</w:t>
      </w:r>
      <w:bookmarkStart w:id="0" w:name="_GoBack"/>
      <w:bookmarkEnd w:id="0"/>
      <w:r w:rsidR="00B06FCD">
        <w:rPr>
          <w:sz w:val="22"/>
          <w:szCs w:val="22"/>
        </w:rPr>
        <w:t>aphuman@gmail.com</w:t>
      </w:r>
    </w:p>
    <w:p w14:paraId="0E99A5AB" w14:textId="77777777" w:rsidR="007B0F7D" w:rsidRPr="00506EDD" w:rsidRDefault="006748C4" w:rsidP="0021698D">
      <w:pPr>
        <w:numPr>
          <w:ilvl w:val="0"/>
          <w:numId w:val="5"/>
        </w:numPr>
        <w:rPr>
          <w:sz w:val="22"/>
          <w:szCs w:val="22"/>
        </w:rPr>
      </w:pPr>
      <w:r w:rsidRPr="00506EDD">
        <w:rPr>
          <w:sz w:val="22"/>
          <w:szCs w:val="22"/>
        </w:rPr>
        <w:t xml:space="preserve">Food policy. Eating will be </w:t>
      </w:r>
      <w:r w:rsidR="000C1252" w:rsidRPr="00506EDD">
        <w:rPr>
          <w:sz w:val="22"/>
          <w:szCs w:val="22"/>
        </w:rPr>
        <w:t xml:space="preserve">determined by instructor based on schedule.  </w:t>
      </w:r>
      <w:r w:rsidRPr="00506EDD">
        <w:rPr>
          <w:sz w:val="22"/>
          <w:szCs w:val="22"/>
        </w:rPr>
        <w:t>Drinking pop, water or other bottled beverages sold at school will be allowed.  Restroom passes will not be given.  Documented medical conditions or emergencies will be the only exceptions.</w:t>
      </w:r>
    </w:p>
    <w:p w14:paraId="331F37B3" w14:textId="77777777" w:rsidR="00594F69" w:rsidRDefault="006748C4" w:rsidP="00594F69">
      <w:pPr>
        <w:numPr>
          <w:ilvl w:val="0"/>
          <w:numId w:val="5"/>
        </w:numPr>
        <w:rPr>
          <w:sz w:val="22"/>
          <w:szCs w:val="22"/>
        </w:rPr>
      </w:pPr>
      <w:r>
        <w:rPr>
          <w:sz w:val="22"/>
          <w:szCs w:val="22"/>
        </w:rPr>
        <w:t xml:space="preserve">Cheating.  This act of cowardice and convenience will </w:t>
      </w:r>
      <w:r>
        <w:rPr>
          <w:sz w:val="22"/>
          <w:szCs w:val="22"/>
          <w:u w:val="single"/>
        </w:rPr>
        <w:t>not</w:t>
      </w:r>
      <w:r>
        <w:rPr>
          <w:sz w:val="22"/>
          <w:szCs w:val="22"/>
        </w:rPr>
        <w:t xml:space="preserve"> be tolerated in any fashion.  AP classes frequently require increased personal integrity of students asked to complete take-home exams or write papers.  Every avenue of punishment available to me by the Georgia Department of Education, the Cobb County School Board, and the administration at North Cobb will be pursued to the extent allowable.  Rumors heard by other students and/or teachers about cheating activities will be thoroughly investigated.  All out of class written work will be process through turnitin.com </w:t>
      </w:r>
      <w:r w:rsidR="00594F69">
        <w:rPr>
          <w:sz w:val="22"/>
          <w:szCs w:val="22"/>
        </w:rPr>
        <w:t>to check authenticity.</w:t>
      </w:r>
    </w:p>
    <w:p w14:paraId="17A045BC" w14:textId="77777777" w:rsidR="00594F69" w:rsidRDefault="00594F69" w:rsidP="00594F69">
      <w:pPr>
        <w:numPr>
          <w:ilvl w:val="0"/>
          <w:numId w:val="5"/>
        </w:numPr>
        <w:rPr>
          <w:sz w:val="22"/>
          <w:szCs w:val="22"/>
        </w:rPr>
      </w:pPr>
      <w:r>
        <w:rPr>
          <w:sz w:val="22"/>
          <w:szCs w:val="22"/>
        </w:rPr>
        <w:t>Grading.  North Cobb’s grading scale (found in your student handbook) will be used to determine your final grade in this course.  The AP Human Geography exam will only be used by colleges you may attend, not figured into your grade in this class.  The following parameters will be used to determine your final grade:</w:t>
      </w:r>
    </w:p>
    <w:p w14:paraId="57DDA4C2" w14:textId="77777777" w:rsidR="00594F69" w:rsidRDefault="00A91510" w:rsidP="00594F69">
      <w:pPr>
        <w:numPr>
          <w:ilvl w:val="1"/>
          <w:numId w:val="5"/>
        </w:numPr>
        <w:rPr>
          <w:sz w:val="22"/>
          <w:szCs w:val="22"/>
        </w:rPr>
      </w:pPr>
      <w:r>
        <w:rPr>
          <w:sz w:val="22"/>
          <w:szCs w:val="22"/>
        </w:rPr>
        <w:t>Classwork (2</w:t>
      </w:r>
      <w:r w:rsidR="00486048">
        <w:rPr>
          <w:sz w:val="22"/>
          <w:szCs w:val="22"/>
        </w:rPr>
        <w:t>5</w:t>
      </w:r>
      <w:r w:rsidR="00594F69">
        <w:rPr>
          <w:sz w:val="22"/>
          <w:szCs w:val="22"/>
        </w:rPr>
        <w:t>%)</w:t>
      </w:r>
    </w:p>
    <w:p w14:paraId="75B44334" w14:textId="77777777" w:rsidR="00594F69" w:rsidRDefault="008D61D6" w:rsidP="00594F69">
      <w:pPr>
        <w:numPr>
          <w:ilvl w:val="2"/>
          <w:numId w:val="5"/>
        </w:numPr>
        <w:rPr>
          <w:sz w:val="22"/>
          <w:szCs w:val="22"/>
        </w:rPr>
      </w:pPr>
      <w:r>
        <w:rPr>
          <w:sz w:val="22"/>
          <w:szCs w:val="22"/>
        </w:rPr>
        <w:t xml:space="preserve">Human Geography in Action Online Activities – Students print necessary pages from website and turn in on assigned date.  The internet and workbook will be used and necessary to complete. </w:t>
      </w:r>
    </w:p>
    <w:p w14:paraId="1D374086" w14:textId="77777777" w:rsidR="002D5A27" w:rsidRDefault="00594F69" w:rsidP="002D5A27">
      <w:pPr>
        <w:numPr>
          <w:ilvl w:val="2"/>
          <w:numId w:val="5"/>
        </w:numPr>
        <w:rPr>
          <w:sz w:val="22"/>
          <w:szCs w:val="22"/>
        </w:rPr>
      </w:pPr>
      <w:r>
        <w:rPr>
          <w:sz w:val="22"/>
          <w:szCs w:val="22"/>
        </w:rPr>
        <w:t xml:space="preserve">Concept Review </w:t>
      </w:r>
      <w:r w:rsidR="00F16821">
        <w:rPr>
          <w:sz w:val="22"/>
          <w:szCs w:val="22"/>
        </w:rPr>
        <w:t xml:space="preserve">&amp; Thinking Spatially </w:t>
      </w:r>
      <w:r>
        <w:rPr>
          <w:sz w:val="22"/>
          <w:szCs w:val="22"/>
        </w:rPr>
        <w:t xml:space="preserve">(companion website) – Scores will be submitted to the instructor </w:t>
      </w:r>
      <w:r w:rsidR="00F16821">
        <w:rPr>
          <w:sz w:val="22"/>
          <w:szCs w:val="22"/>
        </w:rPr>
        <w:t xml:space="preserve">after you have finished taking it for the first time.  Completion grades will be given, so there is no incentive to cheat.  </w:t>
      </w:r>
      <w:r w:rsidR="002D5A27">
        <w:rPr>
          <w:sz w:val="22"/>
          <w:szCs w:val="22"/>
        </w:rPr>
        <w:t>Both will be due by the first Monday after a new unit has commenced (not including the first day of the unit).</w:t>
      </w:r>
    </w:p>
    <w:p w14:paraId="1E35D826" w14:textId="77777777" w:rsidR="002D5A27" w:rsidRDefault="002D5A27" w:rsidP="00594F69">
      <w:pPr>
        <w:numPr>
          <w:ilvl w:val="2"/>
          <w:numId w:val="5"/>
        </w:numPr>
        <w:rPr>
          <w:sz w:val="22"/>
          <w:szCs w:val="22"/>
        </w:rPr>
      </w:pPr>
      <w:r>
        <w:rPr>
          <w:sz w:val="22"/>
          <w:szCs w:val="22"/>
        </w:rPr>
        <w:t>Map analyses.  You will be asked to select various maps of interest to you and create intelligent observations linked to important concepts.</w:t>
      </w:r>
    </w:p>
    <w:p w14:paraId="746FD418" w14:textId="77777777" w:rsidR="000D375C" w:rsidRDefault="00A91510" w:rsidP="00594F69">
      <w:pPr>
        <w:numPr>
          <w:ilvl w:val="2"/>
          <w:numId w:val="5"/>
        </w:numPr>
        <w:rPr>
          <w:sz w:val="22"/>
          <w:szCs w:val="22"/>
        </w:rPr>
      </w:pPr>
      <w:r>
        <w:rPr>
          <w:sz w:val="22"/>
          <w:szCs w:val="22"/>
        </w:rPr>
        <w:t>Article reviews covering current issues relevant to each unit.  “Test Your Knowledge” form on blog will be used on each.</w:t>
      </w:r>
    </w:p>
    <w:p w14:paraId="37473632" w14:textId="77777777" w:rsidR="00F16821" w:rsidRDefault="00F16821" w:rsidP="00F16821">
      <w:pPr>
        <w:numPr>
          <w:ilvl w:val="2"/>
          <w:numId w:val="5"/>
        </w:numPr>
        <w:rPr>
          <w:sz w:val="22"/>
          <w:szCs w:val="22"/>
        </w:rPr>
      </w:pPr>
      <w:r>
        <w:rPr>
          <w:sz w:val="22"/>
          <w:szCs w:val="22"/>
        </w:rPr>
        <w:t>Vocab</w:t>
      </w:r>
      <w:r w:rsidR="00C0705A">
        <w:rPr>
          <w:sz w:val="22"/>
          <w:szCs w:val="22"/>
        </w:rPr>
        <w:t xml:space="preserve"> &amp; map</w:t>
      </w:r>
      <w:r>
        <w:rPr>
          <w:sz w:val="22"/>
          <w:szCs w:val="22"/>
        </w:rPr>
        <w:t xml:space="preserve"> quizzes, in-class activities, map creation, etc.</w:t>
      </w:r>
    </w:p>
    <w:p w14:paraId="176691E8" w14:textId="77777777" w:rsidR="00F16821" w:rsidRDefault="00235563" w:rsidP="00F16821">
      <w:pPr>
        <w:numPr>
          <w:ilvl w:val="1"/>
          <w:numId w:val="5"/>
        </w:numPr>
        <w:rPr>
          <w:sz w:val="22"/>
          <w:szCs w:val="22"/>
        </w:rPr>
      </w:pPr>
      <w:r>
        <w:rPr>
          <w:sz w:val="22"/>
          <w:szCs w:val="22"/>
        </w:rPr>
        <w:t>U</w:t>
      </w:r>
      <w:r w:rsidR="002D5A27">
        <w:rPr>
          <w:sz w:val="22"/>
          <w:szCs w:val="22"/>
        </w:rPr>
        <w:t>nit</w:t>
      </w:r>
      <w:r w:rsidR="00F16821">
        <w:rPr>
          <w:sz w:val="22"/>
          <w:szCs w:val="22"/>
        </w:rPr>
        <w:t xml:space="preserve"> tests (</w:t>
      </w:r>
      <w:r>
        <w:rPr>
          <w:sz w:val="22"/>
          <w:szCs w:val="22"/>
        </w:rPr>
        <w:t>20</w:t>
      </w:r>
      <w:r w:rsidR="00F16821">
        <w:rPr>
          <w:sz w:val="22"/>
          <w:szCs w:val="22"/>
        </w:rPr>
        <w:t>%)</w:t>
      </w:r>
    </w:p>
    <w:p w14:paraId="694A7BDB" w14:textId="77777777" w:rsidR="00F16821" w:rsidRDefault="00235563" w:rsidP="00F16821">
      <w:pPr>
        <w:numPr>
          <w:ilvl w:val="2"/>
          <w:numId w:val="5"/>
        </w:numPr>
        <w:rPr>
          <w:sz w:val="22"/>
          <w:szCs w:val="22"/>
        </w:rPr>
      </w:pPr>
      <w:r>
        <w:rPr>
          <w:sz w:val="22"/>
          <w:szCs w:val="22"/>
        </w:rPr>
        <w:t>50 o</w:t>
      </w:r>
      <w:r w:rsidR="00F16821">
        <w:rPr>
          <w:sz w:val="22"/>
          <w:szCs w:val="22"/>
        </w:rPr>
        <w:t>bjective</w:t>
      </w:r>
      <w:r>
        <w:rPr>
          <w:sz w:val="22"/>
          <w:szCs w:val="22"/>
        </w:rPr>
        <w:t xml:space="preserve"> questions</w:t>
      </w:r>
      <w:r w:rsidR="00A91510">
        <w:rPr>
          <w:sz w:val="22"/>
          <w:szCs w:val="22"/>
        </w:rPr>
        <w:t>.  Administered in class on the same day in A/B class simultaneously.</w:t>
      </w:r>
      <w:r w:rsidR="009650AF">
        <w:rPr>
          <w:sz w:val="22"/>
          <w:szCs w:val="22"/>
        </w:rPr>
        <w:t xml:space="preserve">  Graded on modified bell curve.</w:t>
      </w:r>
    </w:p>
    <w:p w14:paraId="647D6453" w14:textId="77777777" w:rsidR="00F16821" w:rsidRDefault="00F16821" w:rsidP="00F16821">
      <w:pPr>
        <w:numPr>
          <w:ilvl w:val="2"/>
          <w:numId w:val="5"/>
        </w:numPr>
        <w:rPr>
          <w:sz w:val="22"/>
          <w:szCs w:val="22"/>
        </w:rPr>
      </w:pPr>
      <w:r>
        <w:rPr>
          <w:sz w:val="22"/>
          <w:szCs w:val="22"/>
        </w:rPr>
        <w:t xml:space="preserve">Test corrections </w:t>
      </w:r>
      <w:r w:rsidR="00235563">
        <w:rPr>
          <w:sz w:val="22"/>
          <w:szCs w:val="22"/>
        </w:rPr>
        <w:t>may</w:t>
      </w:r>
      <w:r>
        <w:rPr>
          <w:sz w:val="22"/>
          <w:szCs w:val="22"/>
        </w:rPr>
        <w:t xml:space="preserve"> be allowed before the next test is taken in class.  Missed questions will be annotated/described using your texts.  </w:t>
      </w:r>
    </w:p>
    <w:p w14:paraId="1ADAABFE" w14:textId="77777777" w:rsidR="00F16821" w:rsidRDefault="00486048" w:rsidP="00F16821">
      <w:pPr>
        <w:numPr>
          <w:ilvl w:val="1"/>
          <w:numId w:val="5"/>
        </w:numPr>
        <w:rPr>
          <w:sz w:val="22"/>
          <w:szCs w:val="22"/>
        </w:rPr>
      </w:pPr>
      <w:r>
        <w:rPr>
          <w:sz w:val="22"/>
          <w:szCs w:val="22"/>
        </w:rPr>
        <w:t>Free response questions (20</w:t>
      </w:r>
      <w:r w:rsidR="00F16821">
        <w:rPr>
          <w:sz w:val="22"/>
          <w:szCs w:val="22"/>
        </w:rPr>
        <w:t>%)</w:t>
      </w:r>
    </w:p>
    <w:p w14:paraId="6DC8DC1B" w14:textId="77777777" w:rsidR="00F16821" w:rsidRDefault="00F16821" w:rsidP="00F16821">
      <w:pPr>
        <w:numPr>
          <w:ilvl w:val="2"/>
          <w:numId w:val="5"/>
        </w:numPr>
        <w:rPr>
          <w:sz w:val="22"/>
          <w:szCs w:val="22"/>
        </w:rPr>
      </w:pPr>
      <w:r>
        <w:rPr>
          <w:sz w:val="22"/>
          <w:szCs w:val="22"/>
        </w:rPr>
        <w:t>Timed and given in class</w:t>
      </w:r>
      <w:r w:rsidR="002D5A27">
        <w:rPr>
          <w:sz w:val="22"/>
          <w:szCs w:val="22"/>
        </w:rPr>
        <w:t>, 25 minutes/question</w:t>
      </w:r>
      <w:r>
        <w:rPr>
          <w:sz w:val="22"/>
          <w:szCs w:val="22"/>
        </w:rPr>
        <w:t xml:space="preserve">.  </w:t>
      </w:r>
    </w:p>
    <w:p w14:paraId="3842BFE0" w14:textId="359D4562" w:rsidR="00F16821" w:rsidRDefault="230E1283" w:rsidP="230E1283">
      <w:pPr>
        <w:numPr>
          <w:ilvl w:val="2"/>
          <w:numId w:val="5"/>
        </w:numPr>
        <w:rPr>
          <w:sz w:val="22"/>
          <w:szCs w:val="22"/>
        </w:rPr>
      </w:pPr>
      <w:r w:rsidRPr="230E1283">
        <w:rPr>
          <w:sz w:val="22"/>
          <w:szCs w:val="22"/>
        </w:rPr>
        <w:t>Two or three will be given at the conclusion of each unit.</w:t>
      </w:r>
    </w:p>
    <w:p w14:paraId="6FD77760" w14:textId="77777777" w:rsidR="00F16821" w:rsidRDefault="00F16821" w:rsidP="00F16821">
      <w:pPr>
        <w:numPr>
          <w:ilvl w:val="1"/>
          <w:numId w:val="5"/>
        </w:numPr>
        <w:rPr>
          <w:sz w:val="22"/>
          <w:szCs w:val="22"/>
        </w:rPr>
      </w:pPr>
      <w:r>
        <w:rPr>
          <w:sz w:val="22"/>
          <w:szCs w:val="22"/>
        </w:rPr>
        <w:t>Comprehe</w:t>
      </w:r>
      <w:r w:rsidR="00486048">
        <w:rPr>
          <w:sz w:val="22"/>
          <w:szCs w:val="22"/>
        </w:rPr>
        <w:t>nsive examinations (“comps”) (35</w:t>
      </w:r>
      <w:r>
        <w:rPr>
          <w:sz w:val="22"/>
          <w:szCs w:val="22"/>
        </w:rPr>
        <w:t>%)</w:t>
      </w:r>
    </w:p>
    <w:p w14:paraId="61F719FC" w14:textId="09C0EB35" w:rsidR="00F16821" w:rsidRDefault="230E1283" w:rsidP="230E1283">
      <w:pPr>
        <w:numPr>
          <w:ilvl w:val="2"/>
          <w:numId w:val="5"/>
        </w:numPr>
        <w:rPr>
          <w:sz w:val="22"/>
          <w:szCs w:val="22"/>
        </w:rPr>
      </w:pPr>
      <w:r w:rsidRPr="230E1283">
        <w:rPr>
          <w:sz w:val="22"/>
          <w:szCs w:val="22"/>
        </w:rPr>
        <w:t>Format will mirror the AP exam.  60 multiple choice &amp; 3 free response given entirely in class.  Graded on modified bell curve.</w:t>
      </w:r>
    </w:p>
    <w:p w14:paraId="253E8FF1" w14:textId="77777777" w:rsidR="00C73EBA" w:rsidRDefault="00A91510" w:rsidP="00F16821">
      <w:pPr>
        <w:numPr>
          <w:ilvl w:val="2"/>
          <w:numId w:val="5"/>
        </w:numPr>
        <w:rPr>
          <w:sz w:val="22"/>
          <w:szCs w:val="22"/>
        </w:rPr>
      </w:pPr>
      <w:r>
        <w:rPr>
          <w:sz w:val="22"/>
          <w:szCs w:val="22"/>
        </w:rPr>
        <w:t>First will cover Units 1-3, second will cover 4-6, and the third will cover all seven units and be given a few days before the AP exam.</w:t>
      </w:r>
    </w:p>
    <w:p w14:paraId="622DB91F" w14:textId="77777777" w:rsidR="00A91510" w:rsidRDefault="00A91510" w:rsidP="00A91510">
      <w:pPr>
        <w:numPr>
          <w:ilvl w:val="1"/>
          <w:numId w:val="5"/>
        </w:numPr>
        <w:rPr>
          <w:sz w:val="22"/>
          <w:szCs w:val="22"/>
        </w:rPr>
      </w:pPr>
      <w:r>
        <w:rPr>
          <w:sz w:val="22"/>
          <w:szCs w:val="22"/>
        </w:rPr>
        <w:t>Student L</w:t>
      </w:r>
      <w:r w:rsidR="00486048">
        <w:rPr>
          <w:sz w:val="22"/>
          <w:szCs w:val="22"/>
        </w:rPr>
        <w:t>earning Objective (SLO) Test (</w:t>
      </w:r>
      <w:r w:rsidR="009650AF">
        <w:rPr>
          <w:sz w:val="22"/>
          <w:szCs w:val="22"/>
        </w:rPr>
        <w:t>Replace Comp if higher!</w:t>
      </w:r>
      <w:r>
        <w:rPr>
          <w:sz w:val="22"/>
          <w:szCs w:val="22"/>
        </w:rPr>
        <w:t>)</w:t>
      </w:r>
    </w:p>
    <w:p w14:paraId="60061E4C" w14:textId="77777777" w:rsidR="00F16821" w:rsidRDefault="00F16821" w:rsidP="00C73EBA">
      <w:pPr>
        <w:rPr>
          <w:sz w:val="22"/>
          <w:szCs w:val="22"/>
        </w:rPr>
      </w:pPr>
    </w:p>
    <w:p w14:paraId="328DB797" w14:textId="743E10EC" w:rsidR="230E1283" w:rsidRDefault="230E1283" w:rsidP="230E1283">
      <w:pPr>
        <w:rPr>
          <w:i/>
          <w:iCs/>
          <w:sz w:val="19"/>
          <w:szCs w:val="19"/>
        </w:rPr>
      </w:pPr>
    </w:p>
    <w:p w14:paraId="2C761A96" w14:textId="771E95FD" w:rsidR="230E1283" w:rsidRDefault="230E1283" w:rsidP="230E1283">
      <w:pPr>
        <w:rPr>
          <w:i/>
          <w:iCs/>
          <w:sz w:val="19"/>
          <w:szCs w:val="19"/>
        </w:rPr>
      </w:pPr>
    </w:p>
    <w:p w14:paraId="0AD0A402" w14:textId="768B73AB" w:rsidR="230E1283" w:rsidRDefault="230E1283" w:rsidP="230E1283">
      <w:pPr>
        <w:rPr>
          <w:i/>
          <w:iCs/>
          <w:sz w:val="19"/>
          <w:szCs w:val="19"/>
        </w:rPr>
      </w:pPr>
    </w:p>
    <w:p w14:paraId="3EBCDD94" w14:textId="1DCE71E0" w:rsidR="230E1283" w:rsidRDefault="230E1283" w:rsidP="230E1283">
      <w:pPr>
        <w:rPr>
          <w:i/>
          <w:iCs/>
          <w:sz w:val="19"/>
          <w:szCs w:val="19"/>
        </w:rPr>
      </w:pPr>
    </w:p>
    <w:p w14:paraId="2F1733CB" w14:textId="1A12C42D" w:rsidR="230E1283" w:rsidRDefault="230E1283" w:rsidP="230E1283">
      <w:pPr>
        <w:rPr>
          <w:i/>
          <w:iCs/>
          <w:sz w:val="19"/>
          <w:szCs w:val="19"/>
        </w:rPr>
      </w:pPr>
    </w:p>
    <w:p w14:paraId="76E12506" w14:textId="592F9506" w:rsidR="230E1283" w:rsidRDefault="230E1283" w:rsidP="230E1283">
      <w:pPr>
        <w:rPr>
          <w:b/>
          <w:bCs/>
        </w:rPr>
      </w:pPr>
      <w:r w:rsidRPr="230E1283">
        <w:rPr>
          <w:b/>
          <w:bCs/>
        </w:rPr>
        <w:t xml:space="preserve">AP Human Geography                                                              Mrs. Hogarth </w:t>
      </w:r>
    </w:p>
    <w:p w14:paraId="0B19649A" w14:textId="6D3B8CCD" w:rsidR="230E1283" w:rsidRDefault="230E1283">
      <w:r>
        <w:t xml:space="preserve">Course Syllabus </w:t>
      </w:r>
      <w:r w:rsidRPr="230E1283">
        <w:rPr>
          <w:b/>
          <w:bCs/>
        </w:rPr>
        <w:t xml:space="preserve">(Magnet)                                                          </w:t>
      </w:r>
    </w:p>
    <w:p w14:paraId="45EC8F68" w14:textId="72B9C240" w:rsidR="230E1283" w:rsidRDefault="230E1283" w:rsidP="230E1283"/>
    <w:p w14:paraId="718BD67C" w14:textId="77777777" w:rsidR="00C73EBA" w:rsidRPr="00CC02CF" w:rsidRDefault="00C73EBA" w:rsidP="00C73EBA">
      <w:pPr>
        <w:rPr>
          <w:sz w:val="19"/>
          <w:szCs w:val="19"/>
        </w:rPr>
      </w:pPr>
      <w:r w:rsidRPr="00CC02CF">
        <w:rPr>
          <w:i/>
          <w:sz w:val="19"/>
          <w:szCs w:val="19"/>
        </w:rPr>
        <w:t>Instructor’s Expectations</w:t>
      </w:r>
      <w:r w:rsidRPr="00CC02CF">
        <w:rPr>
          <w:sz w:val="19"/>
          <w:szCs w:val="19"/>
        </w:rPr>
        <w:t>:</w:t>
      </w:r>
    </w:p>
    <w:p w14:paraId="68A6C46B" w14:textId="77777777" w:rsidR="00C73EBA" w:rsidRPr="00CC02CF" w:rsidRDefault="00C73EBA" w:rsidP="00C73EBA">
      <w:pPr>
        <w:numPr>
          <w:ilvl w:val="0"/>
          <w:numId w:val="6"/>
        </w:numPr>
        <w:rPr>
          <w:sz w:val="19"/>
          <w:szCs w:val="19"/>
        </w:rPr>
      </w:pPr>
      <w:r w:rsidRPr="00CC02CF">
        <w:rPr>
          <w:sz w:val="19"/>
          <w:szCs w:val="19"/>
        </w:rPr>
        <w:t>Prepare and participate in this college-equivalent course like mature college-equivalent students.</w:t>
      </w:r>
    </w:p>
    <w:p w14:paraId="223097A3" w14:textId="77777777" w:rsidR="00C73EBA" w:rsidRPr="00CC02CF" w:rsidRDefault="00C73EBA" w:rsidP="00C73EBA">
      <w:pPr>
        <w:numPr>
          <w:ilvl w:val="0"/>
          <w:numId w:val="6"/>
        </w:numPr>
        <w:rPr>
          <w:sz w:val="19"/>
          <w:szCs w:val="19"/>
        </w:rPr>
      </w:pPr>
      <w:r w:rsidRPr="00CC02CF">
        <w:rPr>
          <w:sz w:val="19"/>
          <w:szCs w:val="19"/>
        </w:rPr>
        <w:t>Ask the instructor any question you may have before falling irretrievably behind.</w:t>
      </w:r>
    </w:p>
    <w:p w14:paraId="43139E56" w14:textId="77777777" w:rsidR="00C73EBA" w:rsidRPr="00CC02CF" w:rsidRDefault="00C73EBA" w:rsidP="00C73EBA">
      <w:pPr>
        <w:numPr>
          <w:ilvl w:val="0"/>
          <w:numId w:val="6"/>
        </w:numPr>
        <w:rPr>
          <w:sz w:val="19"/>
          <w:szCs w:val="19"/>
        </w:rPr>
      </w:pPr>
      <w:r w:rsidRPr="00CC02CF">
        <w:rPr>
          <w:sz w:val="19"/>
          <w:szCs w:val="19"/>
        </w:rPr>
        <w:t>Check the blog and read daily.</w:t>
      </w:r>
    </w:p>
    <w:p w14:paraId="3026AAC2" w14:textId="77777777" w:rsidR="00C73EBA" w:rsidRPr="00CC02CF" w:rsidRDefault="00C73EBA" w:rsidP="00C73EBA">
      <w:pPr>
        <w:numPr>
          <w:ilvl w:val="0"/>
          <w:numId w:val="6"/>
        </w:numPr>
        <w:rPr>
          <w:sz w:val="19"/>
          <w:szCs w:val="19"/>
        </w:rPr>
      </w:pPr>
      <w:r w:rsidRPr="00CC02CF">
        <w:rPr>
          <w:sz w:val="19"/>
          <w:szCs w:val="19"/>
        </w:rPr>
        <w:t>Take notes during lectures.  To not do so is simply arrogant and rude.</w:t>
      </w:r>
    </w:p>
    <w:p w14:paraId="260FD8DC" w14:textId="77777777" w:rsidR="00C73EBA" w:rsidRPr="00CC02CF" w:rsidRDefault="00C73EBA" w:rsidP="00C73EBA">
      <w:pPr>
        <w:numPr>
          <w:ilvl w:val="0"/>
          <w:numId w:val="6"/>
        </w:numPr>
        <w:rPr>
          <w:sz w:val="19"/>
          <w:szCs w:val="19"/>
        </w:rPr>
      </w:pPr>
      <w:r w:rsidRPr="00CC02CF">
        <w:rPr>
          <w:sz w:val="19"/>
          <w:szCs w:val="19"/>
        </w:rPr>
        <w:t>Maintain the highest level of honesty and personal integrity at all times.</w:t>
      </w:r>
    </w:p>
    <w:p w14:paraId="33547C50" w14:textId="77777777" w:rsidR="00C73EBA" w:rsidRPr="00CC02CF" w:rsidRDefault="00C73EBA" w:rsidP="00C73EBA">
      <w:pPr>
        <w:numPr>
          <w:ilvl w:val="0"/>
          <w:numId w:val="6"/>
        </w:numPr>
        <w:rPr>
          <w:sz w:val="19"/>
          <w:szCs w:val="19"/>
        </w:rPr>
      </w:pPr>
      <w:r w:rsidRPr="00CC02CF">
        <w:rPr>
          <w:sz w:val="19"/>
          <w:szCs w:val="19"/>
        </w:rPr>
        <w:t>Be a student of your environment throughout the course – find examples in everyday life of the concepts being studied.</w:t>
      </w:r>
    </w:p>
    <w:p w14:paraId="2F9675C0" w14:textId="77777777" w:rsidR="00C73EBA" w:rsidRPr="00CC02CF" w:rsidRDefault="00C73EBA" w:rsidP="00C73EBA">
      <w:pPr>
        <w:numPr>
          <w:ilvl w:val="0"/>
          <w:numId w:val="6"/>
        </w:numPr>
        <w:rPr>
          <w:sz w:val="19"/>
          <w:szCs w:val="19"/>
        </w:rPr>
      </w:pPr>
      <w:r w:rsidRPr="00CC02CF">
        <w:rPr>
          <w:sz w:val="19"/>
          <w:szCs w:val="19"/>
        </w:rPr>
        <w:t>Always ask “Where is it?” and “Why is it?”.</w:t>
      </w:r>
    </w:p>
    <w:p w14:paraId="4C619E0D" w14:textId="77777777" w:rsidR="00C73EBA" w:rsidRPr="00CC02CF" w:rsidRDefault="00C73EBA" w:rsidP="00C73EBA">
      <w:pPr>
        <w:numPr>
          <w:ilvl w:val="0"/>
          <w:numId w:val="6"/>
        </w:numPr>
        <w:rPr>
          <w:sz w:val="19"/>
          <w:szCs w:val="19"/>
        </w:rPr>
      </w:pPr>
      <w:r w:rsidRPr="00CC02CF">
        <w:rPr>
          <w:sz w:val="19"/>
          <w:szCs w:val="19"/>
        </w:rPr>
        <w:t>Complete all review materials and participate in all review sessions (outside the school day).</w:t>
      </w:r>
    </w:p>
    <w:p w14:paraId="0037E032" w14:textId="77777777" w:rsidR="00C73EBA" w:rsidRPr="00CC02CF" w:rsidRDefault="00C73EBA" w:rsidP="00C73EBA">
      <w:pPr>
        <w:numPr>
          <w:ilvl w:val="0"/>
          <w:numId w:val="6"/>
        </w:numPr>
        <w:rPr>
          <w:sz w:val="19"/>
          <w:szCs w:val="19"/>
        </w:rPr>
      </w:pPr>
      <w:r w:rsidRPr="00CC02CF">
        <w:rPr>
          <w:sz w:val="19"/>
          <w:szCs w:val="19"/>
        </w:rPr>
        <w:t>Take the AP Test and represent yourself, the instructor, and your school well.</w:t>
      </w:r>
    </w:p>
    <w:p w14:paraId="418EF8B4" w14:textId="77777777" w:rsidR="00B73F83" w:rsidRPr="00CC02CF" w:rsidRDefault="54B73F55" w:rsidP="230E1283">
      <w:pPr>
        <w:numPr>
          <w:ilvl w:val="0"/>
          <w:numId w:val="6"/>
        </w:numPr>
        <w:rPr>
          <w:sz w:val="19"/>
          <w:szCs w:val="19"/>
        </w:rPr>
      </w:pPr>
      <w:r w:rsidRPr="54B73F55">
        <w:rPr>
          <w:sz w:val="19"/>
          <w:szCs w:val="19"/>
        </w:rPr>
        <w:t>Have as much fun with learning as humanly possible.</w:t>
      </w:r>
    </w:p>
    <w:p w14:paraId="7B734BC7" w14:textId="5B79B172" w:rsidR="230E1283" w:rsidRDefault="230E1283" w:rsidP="54B73F55">
      <w:pPr>
        <w:rPr>
          <w:sz w:val="19"/>
          <w:szCs w:val="19"/>
        </w:rPr>
      </w:pPr>
    </w:p>
    <w:p w14:paraId="4ECEE276" w14:textId="1CD26AA1" w:rsidR="54B73F55" w:rsidRDefault="54B73F55" w:rsidP="54B73F55">
      <w:pPr>
        <w:rPr>
          <w:sz w:val="19"/>
          <w:szCs w:val="19"/>
        </w:rPr>
      </w:pPr>
    </w:p>
    <w:p w14:paraId="2F54FD84" w14:textId="53110FB3" w:rsidR="54B73F55" w:rsidRDefault="54B73F55" w:rsidP="54B73F55">
      <w:pPr>
        <w:rPr>
          <w:sz w:val="19"/>
          <w:szCs w:val="19"/>
        </w:rPr>
      </w:pPr>
    </w:p>
    <w:p w14:paraId="6ED1DFF3" w14:textId="0783F58F" w:rsidR="00502084" w:rsidRPr="00502084" w:rsidRDefault="00502084" w:rsidP="54B73F55">
      <w:pPr>
        <w:spacing w:line="259" w:lineRule="auto"/>
        <w:rPr>
          <w:b/>
          <w:bCs/>
        </w:rPr>
      </w:pPr>
      <w:r w:rsidRPr="54B73F55">
        <w:rPr>
          <w:b/>
          <w:bCs/>
        </w:rPr>
        <w:t>AP Human Geography</w:t>
      </w:r>
      <w:r w:rsidRPr="00502084">
        <w:rPr>
          <w:b/>
        </w:rPr>
        <w:tab/>
      </w:r>
      <w:r w:rsidRPr="54B73F55">
        <w:rPr>
          <w:b/>
          <w:bCs/>
        </w:rPr>
        <w:t xml:space="preserve">                                                     </w:t>
      </w:r>
      <w:r w:rsidRPr="00502084">
        <w:rPr>
          <w:b/>
        </w:rPr>
        <w:tab/>
      </w:r>
      <w:r w:rsidRPr="54B73F55">
        <w:rPr>
          <w:b/>
          <w:bCs/>
        </w:rPr>
        <w:t xml:space="preserve"> Mrs. Hogarth</w:t>
      </w:r>
      <w:r w:rsidR="00A91510">
        <w:rPr>
          <w:b/>
        </w:rPr>
        <w:tab/>
      </w:r>
      <w:r w:rsidR="00A91510">
        <w:rPr>
          <w:b/>
        </w:rPr>
        <w:tab/>
      </w:r>
      <w:r w:rsidR="00A91510">
        <w:rPr>
          <w:b/>
        </w:rPr>
        <w:tab/>
      </w:r>
    </w:p>
    <w:p w14:paraId="460A18EA" w14:textId="77777777" w:rsidR="00502084" w:rsidRPr="00502084" w:rsidRDefault="00502084" w:rsidP="00502084">
      <w:r w:rsidRPr="00502084">
        <w:t>Course Schedule (</w:t>
      </w:r>
      <w:r w:rsidRPr="00502084">
        <w:rPr>
          <w:i/>
        </w:rPr>
        <w:t xml:space="preserve">subject to </w:t>
      </w:r>
      <w:r w:rsidRPr="00502084">
        <w:rPr>
          <w:i/>
          <w:u w:val="single"/>
        </w:rPr>
        <w:t>revision at any time</w:t>
      </w:r>
      <w:r w:rsidRPr="00502084">
        <w:t>)</w:t>
      </w:r>
    </w:p>
    <w:p w14:paraId="44EAFD9C" w14:textId="77777777" w:rsidR="00502084" w:rsidRPr="00502084" w:rsidRDefault="00502084" w:rsidP="00502084"/>
    <w:p w14:paraId="71ABC667" w14:textId="77777777" w:rsidR="00D55384" w:rsidRDefault="6AD33DD7" w:rsidP="00502084">
      <w:r>
        <w:t xml:space="preserve">August 1/2 – First day of class.  Introductions/expectations.  </w:t>
      </w:r>
    </w:p>
    <w:p w14:paraId="4EE07FEA" w14:textId="77777777" w:rsidR="00502084" w:rsidRPr="00502084" w:rsidRDefault="6AD33DD7" w:rsidP="00502084">
      <w:r>
        <w:t xml:space="preserve">                      Begin Unit One: Geography: Its Nature and Perspectives</w:t>
      </w:r>
    </w:p>
    <w:p w14:paraId="1FD6081E" w14:textId="5B27467E" w:rsidR="00D55384" w:rsidRDefault="6AD33DD7" w:rsidP="54B73F55">
      <w:pPr>
        <w:rPr>
          <w:highlight w:val="yellow"/>
        </w:rPr>
      </w:pPr>
      <w:r>
        <w:t xml:space="preserve">August </w:t>
      </w:r>
      <w:r w:rsidR="00B06FCD">
        <w:t>29</w:t>
      </w:r>
      <w:r>
        <w:t xml:space="preserve"> – Unit One Test.</w:t>
      </w:r>
    </w:p>
    <w:p w14:paraId="71248496" w14:textId="2BEEBD0D" w:rsidR="00502084" w:rsidRDefault="6AD33DD7" w:rsidP="54B73F55">
      <w:pPr>
        <w:rPr>
          <w:highlight w:val="yellow"/>
        </w:rPr>
      </w:pPr>
      <w:r>
        <w:t>September 3/4 – Begin Unit Two: Demographics and Migration</w:t>
      </w:r>
    </w:p>
    <w:p w14:paraId="6DE9BAD5" w14:textId="55D83B20" w:rsidR="00A91510" w:rsidRPr="00502084" w:rsidRDefault="6AD33DD7" w:rsidP="00A91510">
      <w:r>
        <w:t>September 2 – Labor Day – No School!</w:t>
      </w:r>
    </w:p>
    <w:p w14:paraId="2224EAC0" w14:textId="6D40036A" w:rsidR="00D55384" w:rsidRDefault="6AD33DD7" w:rsidP="00502084">
      <w:r>
        <w:t>September 23-27 – Fall Break</w:t>
      </w:r>
    </w:p>
    <w:p w14:paraId="2DDB5804" w14:textId="3C45E1DA" w:rsidR="00502084" w:rsidRPr="00502084" w:rsidRDefault="6AD33DD7" w:rsidP="00502084">
      <w:r>
        <w:t xml:space="preserve">October 9 – Unit Two Test. </w:t>
      </w:r>
    </w:p>
    <w:p w14:paraId="4237DE6A" w14:textId="49735A5D" w:rsidR="00502084" w:rsidRPr="00502084" w:rsidRDefault="6AD33DD7" w:rsidP="54B73F55">
      <w:pPr>
        <w:rPr>
          <w:highlight w:val="yellow"/>
        </w:rPr>
      </w:pPr>
      <w:r>
        <w:t>October 10/11 –Begin Unit 3: Cultural Patterns and Processes</w:t>
      </w:r>
    </w:p>
    <w:p w14:paraId="1142574F" w14:textId="51B27D60" w:rsidR="00CC02CF" w:rsidRDefault="54B73F55" w:rsidP="00502084">
      <w:r>
        <w:t xml:space="preserve">November 5 – Election Day </w:t>
      </w:r>
    </w:p>
    <w:p w14:paraId="54550278" w14:textId="77777777" w:rsidR="00502084" w:rsidRPr="00502084" w:rsidRDefault="6AD33DD7" w:rsidP="54B73F55">
      <w:pPr>
        <w:rPr>
          <w:highlight w:val="yellow"/>
        </w:rPr>
      </w:pPr>
      <w:r>
        <w:t xml:space="preserve">November 13 – Unit Three Test.  </w:t>
      </w:r>
    </w:p>
    <w:p w14:paraId="5EB40178" w14:textId="77777777" w:rsidR="00502084" w:rsidRPr="00502084" w:rsidRDefault="6AD33DD7" w:rsidP="00502084">
      <w:r>
        <w:t>November 14/15 – REVIEW Units 1-3 – In-Class</w:t>
      </w:r>
    </w:p>
    <w:p w14:paraId="564BBB16" w14:textId="71C06CE8" w:rsidR="00502084" w:rsidRPr="00502084" w:rsidRDefault="6AD33DD7" w:rsidP="54B73F55">
      <w:pPr>
        <w:rPr>
          <w:highlight w:val="yellow"/>
        </w:rPr>
      </w:pPr>
      <w:r>
        <w:t>November 18 – COMPREHENSIVE EXAM Units 1-3</w:t>
      </w:r>
    </w:p>
    <w:p w14:paraId="3C718B38" w14:textId="4EB2001C" w:rsidR="6AD33DD7" w:rsidRDefault="6AD33DD7" w:rsidP="6AD33DD7">
      <w:r>
        <w:t>November 19/20-Begin Unit Four: Political Organization of Space</w:t>
      </w:r>
    </w:p>
    <w:p w14:paraId="0D574348" w14:textId="5900593A" w:rsidR="00502084" w:rsidRDefault="6AD33DD7" w:rsidP="00502084">
      <w:r>
        <w:t>November 25-29 – THANKSGIVING BREAK – NO SCHOOL!</w:t>
      </w:r>
    </w:p>
    <w:p w14:paraId="7AF504F3" w14:textId="10000C57" w:rsidR="00502084" w:rsidRPr="00502084" w:rsidRDefault="6AD33DD7" w:rsidP="00502084">
      <w:r>
        <w:t>December 23 - January 3 – WINTER BREAK – NO SCHOOL!</w:t>
      </w:r>
    </w:p>
    <w:p w14:paraId="60F61F5C" w14:textId="69EE94CD" w:rsidR="6AD33DD7" w:rsidRPr="00874C0C" w:rsidRDefault="6AD33DD7" w:rsidP="6AD33DD7">
      <w:r w:rsidRPr="00874C0C">
        <w:t>January 8 – Unit Four Test</w:t>
      </w:r>
    </w:p>
    <w:p w14:paraId="7FE998D4" w14:textId="396C1202" w:rsidR="6AD33DD7" w:rsidRPr="00874C0C" w:rsidRDefault="6AD33DD7" w:rsidP="6AD33DD7">
      <w:r w:rsidRPr="00874C0C">
        <w:t>January 9/10 – Begin Unit Five: Agricultural and Rural Land Use</w:t>
      </w:r>
    </w:p>
    <w:p w14:paraId="4FFFBD67" w14:textId="041D6776" w:rsidR="6AD33DD7" w:rsidRPr="00874C0C" w:rsidRDefault="6AD33DD7" w:rsidP="6AD33DD7">
      <w:r w:rsidRPr="00874C0C">
        <w:t>January 20 – Martin Luther King, Jr. Day – NO SCHOOL!</w:t>
      </w:r>
    </w:p>
    <w:p w14:paraId="44AED2EA" w14:textId="6EB0D52E" w:rsidR="6AD33DD7" w:rsidRPr="00874C0C" w:rsidRDefault="6AD33DD7" w:rsidP="6AD33DD7">
      <w:r w:rsidRPr="00874C0C">
        <w:t xml:space="preserve">February 10 – Unit Five Test.  </w:t>
      </w:r>
    </w:p>
    <w:p w14:paraId="0ABE2A33" w14:textId="66531070" w:rsidR="6AD33DD7" w:rsidRPr="00874C0C" w:rsidRDefault="6AD33DD7" w:rsidP="6AD33DD7">
      <w:r w:rsidRPr="00874C0C">
        <w:t xml:space="preserve">February 11/12- Begin </w:t>
      </w:r>
      <w:proofErr w:type="spellStart"/>
      <w:r w:rsidRPr="00874C0C">
        <w:t>Begin</w:t>
      </w:r>
      <w:proofErr w:type="spellEnd"/>
      <w:r w:rsidRPr="00874C0C">
        <w:t xml:space="preserve"> Unit Six: Industrialization and Economic Development</w:t>
      </w:r>
    </w:p>
    <w:p w14:paraId="04B297BF" w14:textId="7B68F657" w:rsidR="6AD33DD7" w:rsidRPr="00874C0C" w:rsidRDefault="6AD33DD7" w:rsidP="6AD33DD7">
      <w:pPr>
        <w:rPr>
          <w:b/>
          <w:bCs/>
        </w:rPr>
      </w:pPr>
      <w:r w:rsidRPr="00874C0C">
        <w:t xml:space="preserve">February 17-21 – BREAK – NO SCHOOL!  </w:t>
      </w:r>
      <w:r w:rsidRPr="00874C0C">
        <w:rPr>
          <w:b/>
          <w:bCs/>
          <w:u w:val="single"/>
        </w:rPr>
        <w:t>COSTA RICA &amp; PANAMA!!!</w:t>
      </w:r>
    </w:p>
    <w:p w14:paraId="1EA980F3" w14:textId="5E9FFE3B" w:rsidR="6AD33DD7" w:rsidRPr="00874C0C" w:rsidRDefault="6AD33DD7" w:rsidP="6AD33DD7">
      <w:r w:rsidRPr="00874C0C">
        <w:t xml:space="preserve">March 16 – Unit Six Test. </w:t>
      </w:r>
    </w:p>
    <w:p w14:paraId="5BE6AD1C" w14:textId="7312B941" w:rsidR="6AD33DD7" w:rsidRPr="00874C0C" w:rsidRDefault="6AD33DD7" w:rsidP="6AD33DD7">
      <w:r w:rsidRPr="00874C0C">
        <w:t>March 17/18 – Review Units 4-6</w:t>
      </w:r>
    </w:p>
    <w:p w14:paraId="60CF7CF8" w14:textId="322EF997" w:rsidR="6AD33DD7" w:rsidRPr="00874C0C" w:rsidRDefault="6AD33DD7" w:rsidP="6AD33DD7">
      <w:r w:rsidRPr="00874C0C">
        <w:t>March 20– COMPREHENSIVE EXAM 2 Units 4-6</w:t>
      </w:r>
    </w:p>
    <w:p w14:paraId="014F22E4" w14:textId="31545CBD" w:rsidR="6AD33DD7" w:rsidRPr="00874C0C" w:rsidRDefault="6AD33DD7" w:rsidP="6AD33DD7">
      <w:r w:rsidRPr="00874C0C">
        <w:t>March 23/24- Begin Unit Seven: Cities and Urban Land Use</w:t>
      </w:r>
    </w:p>
    <w:p w14:paraId="5FC25DAA" w14:textId="7DC0F126" w:rsidR="6AD33DD7" w:rsidRPr="00874C0C" w:rsidRDefault="6AD33DD7" w:rsidP="6AD33DD7">
      <w:r w:rsidRPr="00874C0C">
        <w:t>April 6-10 – SPRING BREAK – NO SCHOOL!</w:t>
      </w:r>
    </w:p>
    <w:p w14:paraId="0AB8DD12" w14:textId="20ED49D6" w:rsidR="6AD33DD7" w:rsidRPr="00874C0C" w:rsidRDefault="6AD33DD7" w:rsidP="6AD33DD7">
      <w:r w:rsidRPr="00874C0C">
        <w:lastRenderedPageBreak/>
        <w:t xml:space="preserve">April 27- Unit 7 Test. </w:t>
      </w:r>
    </w:p>
    <w:p w14:paraId="20384E0D" w14:textId="47A8641E" w:rsidR="6AD33DD7" w:rsidRPr="00874C0C" w:rsidRDefault="6AD33DD7" w:rsidP="6AD33DD7">
      <w:r w:rsidRPr="00874C0C">
        <w:t>April 28/29- Course Review for Final &amp; AP Exam</w:t>
      </w:r>
    </w:p>
    <w:p w14:paraId="13D006DF" w14:textId="18E150E1" w:rsidR="6AD33DD7" w:rsidRPr="00874C0C" w:rsidRDefault="6AD33DD7" w:rsidP="6AD33DD7">
      <w:r w:rsidRPr="00874C0C">
        <w:t>May 1 - Course FINAL – COMPREHENSIVE EXAM 3 – All Units</w:t>
      </w:r>
    </w:p>
    <w:p w14:paraId="16CC8014" w14:textId="3AFF68AE" w:rsidR="6AD33DD7" w:rsidRPr="00874C0C" w:rsidRDefault="6AD33DD7" w:rsidP="6AD33DD7">
      <w:r w:rsidRPr="00874C0C">
        <w:t>May 4 – AP Exam Review</w:t>
      </w:r>
    </w:p>
    <w:p w14:paraId="0FDA4C05" w14:textId="7C932A83" w:rsidR="6AD33DD7" w:rsidRDefault="6AD33DD7" w:rsidP="6AD33DD7">
      <w:pPr>
        <w:rPr>
          <w:b/>
          <w:bCs/>
          <w:highlight w:val="green"/>
          <w:u w:val="single"/>
        </w:rPr>
      </w:pPr>
      <w:r w:rsidRPr="00874C0C">
        <w:rPr>
          <w:b/>
          <w:bCs/>
          <w:u w:val="single"/>
        </w:rPr>
        <w:t xml:space="preserve">May 5 </w:t>
      </w:r>
      <w:r w:rsidRPr="00874C0C">
        <w:t xml:space="preserve">- </w:t>
      </w:r>
      <w:r w:rsidRPr="00874C0C">
        <w:rPr>
          <w:b/>
          <w:bCs/>
          <w:u w:val="single"/>
        </w:rPr>
        <w:t>AP Human Geography Exam!! 12:00PM</w:t>
      </w:r>
    </w:p>
    <w:p w14:paraId="01F55BDF" w14:textId="36850B08" w:rsidR="6AD33DD7" w:rsidRDefault="6AD33DD7" w:rsidP="6AD33DD7">
      <w:pPr>
        <w:rPr>
          <w:b/>
          <w:bCs/>
          <w:highlight w:val="green"/>
          <w:u w:val="single"/>
        </w:rPr>
      </w:pPr>
    </w:p>
    <w:p w14:paraId="1A12D338" w14:textId="77777777" w:rsidR="6AD33DD7" w:rsidRDefault="6AD33DD7">
      <w:r>
        <w:t>Mark your calendars now….AP Exam Review after school sessions.</w:t>
      </w:r>
    </w:p>
    <w:p w14:paraId="7F8AC493" w14:textId="5CBB66AD" w:rsidR="6AD33DD7" w:rsidRDefault="6AD33DD7">
      <w:r>
        <w:t>Unit One - Tuesday 4/14        Unit Two - Thursday 4/16</w:t>
      </w:r>
    </w:p>
    <w:p w14:paraId="7EB29D50" w14:textId="1D5E0F3C" w:rsidR="6AD33DD7" w:rsidRDefault="6AD33DD7">
      <w:r>
        <w:t>Unit Three - Tuesday 4/21      Unit Four - Thursday 4/23</w:t>
      </w:r>
    </w:p>
    <w:p w14:paraId="326A8239" w14:textId="158A2215" w:rsidR="6AD33DD7" w:rsidRDefault="6AD33DD7">
      <w:r>
        <w:t>Unit Five - Tuesday 4/28      Unit Six - Thursday 4/30</w:t>
      </w:r>
    </w:p>
    <w:p w14:paraId="03D4E7FC" w14:textId="01C28ED9" w:rsidR="6AD33DD7" w:rsidRDefault="6AD33DD7" w:rsidP="6AD33DD7">
      <w:pPr>
        <w:rPr>
          <w:b/>
          <w:bCs/>
          <w:highlight w:val="green"/>
          <w:u w:val="single"/>
        </w:rPr>
      </w:pPr>
    </w:p>
    <w:p w14:paraId="2A18C447" w14:textId="2C8E31EE" w:rsidR="6AD33DD7" w:rsidRDefault="6AD33DD7" w:rsidP="6AD33DD7"/>
    <w:p w14:paraId="5804F16B" w14:textId="3DFD19DF" w:rsidR="6AD33DD7" w:rsidRDefault="6AD33DD7" w:rsidP="6AD33DD7"/>
    <w:p w14:paraId="268EE788" w14:textId="1ECF15D9" w:rsidR="00502084" w:rsidRPr="00502084" w:rsidRDefault="00502084" w:rsidP="54B73F55"/>
    <w:p w14:paraId="25581CDF" w14:textId="2A84B1CA" w:rsidR="6AD33DD7" w:rsidRDefault="6AD33DD7" w:rsidP="6AD33DD7"/>
    <w:p w14:paraId="28F206C5" w14:textId="6F070A59" w:rsidR="6AD33DD7" w:rsidRDefault="6AD33DD7" w:rsidP="6AD33DD7"/>
    <w:p w14:paraId="6944F2C2" w14:textId="674143CC" w:rsidR="00502084" w:rsidRPr="00502084" w:rsidRDefault="00502084" w:rsidP="54B73F55"/>
    <w:p w14:paraId="028084C3" w14:textId="2C4949E0" w:rsidR="00502084" w:rsidRPr="00502084" w:rsidRDefault="00502084" w:rsidP="54B73F55"/>
    <w:p w14:paraId="180FD4BB" w14:textId="08128EDF" w:rsidR="00502084" w:rsidRPr="00502084" w:rsidRDefault="00502084" w:rsidP="54B73F55"/>
    <w:p w14:paraId="6C348978" w14:textId="22D5E8C4" w:rsidR="00502084" w:rsidRPr="00502084" w:rsidRDefault="00502084" w:rsidP="54B73F55"/>
    <w:p w14:paraId="364AD789" w14:textId="254C68E7" w:rsidR="00502084" w:rsidRPr="00502084" w:rsidRDefault="00502084" w:rsidP="54B73F55"/>
    <w:p w14:paraId="0573B79F" w14:textId="137D8107" w:rsidR="00502084" w:rsidRPr="00502084" w:rsidRDefault="00502084" w:rsidP="54B73F55"/>
    <w:p w14:paraId="64D4F2AD" w14:textId="1A6EFEC1" w:rsidR="00502084" w:rsidRPr="00502084" w:rsidRDefault="00502084" w:rsidP="54B73F55"/>
    <w:p w14:paraId="4BF6C5BE" w14:textId="3E6BE828" w:rsidR="00502084" w:rsidRPr="00502084" w:rsidRDefault="00502084" w:rsidP="54B73F55"/>
    <w:p w14:paraId="045434AD" w14:textId="53E44967" w:rsidR="00502084" w:rsidRPr="00502084" w:rsidRDefault="00502084" w:rsidP="54B73F55"/>
    <w:p w14:paraId="12126046" w14:textId="1B5F28B5" w:rsidR="00502084" w:rsidRPr="00502084" w:rsidRDefault="00502084" w:rsidP="54B73F55"/>
    <w:p w14:paraId="205390BC" w14:textId="0E24B9C5" w:rsidR="00502084" w:rsidRPr="00502084" w:rsidRDefault="00502084" w:rsidP="54B73F55"/>
    <w:p w14:paraId="6E79B1FD" w14:textId="7195A91C" w:rsidR="00502084" w:rsidRPr="00502084" w:rsidRDefault="00502084" w:rsidP="54B73F55"/>
    <w:p w14:paraId="3C4C273A" w14:textId="07F322F3" w:rsidR="00502084" w:rsidRPr="00502084" w:rsidRDefault="00502084" w:rsidP="54B73F55"/>
    <w:p w14:paraId="421CA1CA" w14:textId="17793408" w:rsidR="00502084" w:rsidRPr="00502084" w:rsidRDefault="00502084" w:rsidP="54B73F55"/>
    <w:p w14:paraId="1C196219" w14:textId="7445565B" w:rsidR="00502084" w:rsidRPr="00502084" w:rsidRDefault="00502084" w:rsidP="54B73F55"/>
    <w:p w14:paraId="14BD6269" w14:textId="7519301D" w:rsidR="00502084" w:rsidRPr="00502084" w:rsidRDefault="00502084" w:rsidP="54B73F55"/>
    <w:p w14:paraId="0BFE0971" w14:textId="43061445" w:rsidR="00502084" w:rsidRPr="00502084" w:rsidRDefault="00502084" w:rsidP="54B73F55"/>
    <w:p w14:paraId="47BD47F6" w14:textId="7AA5617E" w:rsidR="00502084" w:rsidRPr="00502084" w:rsidRDefault="00502084" w:rsidP="54B73F55"/>
    <w:p w14:paraId="77A107C6" w14:textId="55F9E529" w:rsidR="00502084" w:rsidRPr="00502084" w:rsidRDefault="00502084" w:rsidP="54B73F55"/>
    <w:p w14:paraId="3E58A6D0" w14:textId="55015947" w:rsidR="00502084" w:rsidRPr="00502084" w:rsidRDefault="00502084" w:rsidP="54B73F55"/>
    <w:p w14:paraId="4E37ADEA" w14:textId="0921F0F1" w:rsidR="00502084" w:rsidRPr="00502084" w:rsidRDefault="00502084" w:rsidP="54B73F55"/>
    <w:p w14:paraId="4B56D512" w14:textId="10D7BC1C" w:rsidR="00502084" w:rsidRPr="00502084" w:rsidRDefault="00502084" w:rsidP="54B73F55"/>
    <w:p w14:paraId="4A9B1C99" w14:textId="3B6AD987" w:rsidR="00502084" w:rsidRPr="00502084" w:rsidRDefault="00502084" w:rsidP="54B73F55"/>
    <w:p w14:paraId="63BD4C30" w14:textId="607000E0" w:rsidR="00502084" w:rsidRPr="00502084" w:rsidRDefault="00502084" w:rsidP="54B73F55"/>
    <w:p w14:paraId="7F90354F" w14:textId="77777777" w:rsidR="54B73F55" w:rsidRDefault="54B73F55" w:rsidP="54B73F55"/>
    <w:p w14:paraId="3DEEC669" w14:textId="77777777" w:rsidR="001176F1" w:rsidRPr="00C73EBA" w:rsidRDefault="001176F1" w:rsidP="00B73F83">
      <w:pPr>
        <w:rPr>
          <w:sz w:val="22"/>
          <w:szCs w:val="22"/>
        </w:rPr>
      </w:pPr>
    </w:p>
    <w:sectPr w:rsidR="001176F1" w:rsidRPr="00C73E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EF8"/>
    <w:multiLevelType w:val="hybridMultilevel"/>
    <w:tmpl w:val="8440F4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34D84"/>
    <w:multiLevelType w:val="hybridMultilevel"/>
    <w:tmpl w:val="70A84588"/>
    <w:lvl w:ilvl="0" w:tplc="F6B4E4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EAC0375"/>
    <w:multiLevelType w:val="hybridMultilevel"/>
    <w:tmpl w:val="B76673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43135"/>
    <w:multiLevelType w:val="hybridMultilevel"/>
    <w:tmpl w:val="3F7E2990"/>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D41BCB"/>
    <w:multiLevelType w:val="hybridMultilevel"/>
    <w:tmpl w:val="53B47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BB1660"/>
    <w:multiLevelType w:val="hybridMultilevel"/>
    <w:tmpl w:val="386E20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C0"/>
    <w:rsid w:val="00051108"/>
    <w:rsid w:val="00072E1B"/>
    <w:rsid w:val="000B0651"/>
    <w:rsid w:val="000B6A3C"/>
    <w:rsid w:val="000C1252"/>
    <w:rsid w:val="000D28E6"/>
    <w:rsid w:val="000D375C"/>
    <w:rsid w:val="001176F1"/>
    <w:rsid w:val="0021698D"/>
    <w:rsid w:val="0022115C"/>
    <w:rsid w:val="00235563"/>
    <w:rsid w:val="002403E0"/>
    <w:rsid w:val="00264C8C"/>
    <w:rsid w:val="002B09D4"/>
    <w:rsid w:val="002D4FDF"/>
    <w:rsid w:val="002D5A27"/>
    <w:rsid w:val="002E1C3F"/>
    <w:rsid w:val="002E265D"/>
    <w:rsid w:val="0034244A"/>
    <w:rsid w:val="003539E4"/>
    <w:rsid w:val="00361187"/>
    <w:rsid w:val="003A1564"/>
    <w:rsid w:val="003A186C"/>
    <w:rsid w:val="003E7EA0"/>
    <w:rsid w:val="0041109F"/>
    <w:rsid w:val="00461829"/>
    <w:rsid w:val="00461C15"/>
    <w:rsid w:val="0046256F"/>
    <w:rsid w:val="00483792"/>
    <w:rsid w:val="00486048"/>
    <w:rsid w:val="004A23C0"/>
    <w:rsid w:val="004B233F"/>
    <w:rsid w:val="004B686F"/>
    <w:rsid w:val="00502084"/>
    <w:rsid w:val="00506EDD"/>
    <w:rsid w:val="00531637"/>
    <w:rsid w:val="00542B03"/>
    <w:rsid w:val="005627CA"/>
    <w:rsid w:val="00594F69"/>
    <w:rsid w:val="006265FB"/>
    <w:rsid w:val="00632543"/>
    <w:rsid w:val="006748C4"/>
    <w:rsid w:val="00692235"/>
    <w:rsid w:val="0071035E"/>
    <w:rsid w:val="00711235"/>
    <w:rsid w:val="007350D3"/>
    <w:rsid w:val="007636CA"/>
    <w:rsid w:val="0077619B"/>
    <w:rsid w:val="00784EF3"/>
    <w:rsid w:val="007B0F7D"/>
    <w:rsid w:val="007B6AD0"/>
    <w:rsid w:val="007D4DBC"/>
    <w:rsid w:val="00833F02"/>
    <w:rsid w:val="00846BAC"/>
    <w:rsid w:val="00874C0C"/>
    <w:rsid w:val="0088243E"/>
    <w:rsid w:val="008B2314"/>
    <w:rsid w:val="008C576D"/>
    <w:rsid w:val="008D61D6"/>
    <w:rsid w:val="00964B92"/>
    <w:rsid w:val="009650AF"/>
    <w:rsid w:val="00991B20"/>
    <w:rsid w:val="009C01A5"/>
    <w:rsid w:val="009D0AE1"/>
    <w:rsid w:val="00A402C4"/>
    <w:rsid w:val="00A66D26"/>
    <w:rsid w:val="00A80BF3"/>
    <w:rsid w:val="00A91510"/>
    <w:rsid w:val="00A9299B"/>
    <w:rsid w:val="00AC1863"/>
    <w:rsid w:val="00B06FCD"/>
    <w:rsid w:val="00B10EEC"/>
    <w:rsid w:val="00B1647D"/>
    <w:rsid w:val="00B219BA"/>
    <w:rsid w:val="00B73F83"/>
    <w:rsid w:val="00B80ACE"/>
    <w:rsid w:val="00BC3262"/>
    <w:rsid w:val="00C0705A"/>
    <w:rsid w:val="00C73EBA"/>
    <w:rsid w:val="00CB5F01"/>
    <w:rsid w:val="00CC02CF"/>
    <w:rsid w:val="00D55384"/>
    <w:rsid w:val="00DD5E99"/>
    <w:rsid w:val="00E71358"/>
    <w:rsid w:val="00F16821"/>
    <w:rsid w:val="00F3073C"/>
    <w:rsid w:val="00F87E6B"/>
    <w:rsid w:val="00FB5040"/>
    <w:rsid w:val="230E1283"/>
    <w:rsid w:val="42FA87AC"/>
    <w:rsid w:val="54B73F55"/>
    <w:rsid w:val="6AD33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5AC97E"/>
  <w15:chartTrackingRefBased/>
  <w15:docId w15:val="{0FBBEEF5-FF2D-441C-93FA-26708953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4FDF"/>
    <w:rPr>
      <w:color w:val="0000FF"/>
      <w:u w:val="single"/>
    </w:rPr>
  </w:style>
  <w:style w:type="character" w:styleId="FollowedHyperlink">
    <w:name w:val="FollowedHyperlink"/>
    <w:rsid w:val="00A9299B"/>
    <w:rPr>
      <w:color w:val="800080"/>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11235"/>
    <w:rPr>
      <w:color w:val="605E5C"/>
      <w:shd w:val="clear" w:color="auto" w:fill="E1DFDD"/>
    </w:rPr>
  </w:style>
  <w:style w:type="paragraph" w:customStyle="1" w:styleId="Default">
    <w:name w:val="Default"/>
    <w:rsid w:val="00361187"/>
    <w:pPr>
      <w:spacing w:line="240" w:lineRule="atLeast"/>
    </w:pPr>
    <w:rPr>
      <w:rFonts w:ascii="Helvetica" w:hAnsi="Helvetica"/>
      <w:color w:val="000000"/>
      <w:sz w:val="24"/>
      <w:lang w:eastAsia="en-US"/>
    </w:rPr>
  </w:style>
  <w:style w:type="paragraph" w:styleId="BalloonText">
    <w:name w:val="Balloon Text"/>
    <w:basedOn w:val="Normal"/>
    <w:link w:val="BalloonTextChar"/>
    <w:rsid w:val="00F87E6B"/>
    <w:rPr>
      <w:rFonts w:ascii="Segoe UI" w:hAnsi="Segoe UI" w:cs="Segoe UI"/>
      <w:sz w:val="18"/>
      <w:szCs w:val="18"/>
    </w:rPr>
  </w:style>
  <w:style w:type="character" w:customStyle="1" w:styleId="BalloonTextChar">
    <w:name w:val="Balloon Text Char"/>
    <w:basedOn w:val="DefaultParagraphFont"/>
    <w:link w:val="BalloonText"/>
    <w:rsid w:val="00F87E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n.Arrowood@cobbk12.org" TargetMode="External"/><Relationship Id="rId13" Type="http://schemas.openxmlformats.org/officeDocument/2006/relationships/hyperlink" Target="http://bcs.wiley.com/he-bcs/Books?action=index&amp;itemId=1118422570&amp;bcsId=808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lencoe.mheducation.com/sites/0002222010/student_view0/chapter1/multiple_choice_quiz.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ogarth.weebly.com/ap-human-geo.html" TargetMode="External"/><Relationship Id="rId5" Type="http://schemas.openxmlformats.org/officeDocument/2006/relationships/styles" Target="styles.xml"/><Relationship Id="rId15" Type="http://schemas.openxmlformats.org/officeDocument/2006/relationships/hyperlink" Target="http://collegeboard.com/student/testing/ap/sub_humangeo.html?humangeo" TargetMode="External"/><Relationship Id="rId10" Type="http://schemas.openxmlformats.org/officeDocument/2006/relationships/hyperlink" Target="mailto:nchsaphuman@gmail.com" TargetMode="External"/><Relationship Id="rId4" Type="http://schemas.openxmlformats.org/officeDocument/2006/relationships/numbering" Target="numbering.xml"/><Relationship Id="rId9" Type="http://schemas.openxmlformats.org/officeDocument/2006/relationships/hyperlink" Target="http://www.ehogarth.weebly.com" TargetMode="External"/><Relationship Id="rId14" Type="http://schemas.openxmlformats.org/officeDocument/2006/relationships/hyperlink" Target="http://www.learner.org/resources/series1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74A5681ECB64D9F8C2EDEEFC7865B" ma:contentTypeVersion="8" ma:contentTypeDescription="Create a new document." ma:contentTypeScope="" ma:versionID="b01c30f4883803686c4eea9bc7b4a6ed">
  <xsd:schema xmlns:xsd="http://www.w3.org/2001/XMLSchema" xmlns:xs="http://www.w3.org/2001/XMLSchema" xmlns:p="http://schemas.microsoft.com/office/2006/metadata/properties" xmlns:ns3="1d5c622d-1f04-4d31-90b4-053889126ffa" targetNamespace="http://schemas.microsoft.com/office/2006/metadata/properties" ma:root="true" ma:fieldsID="0cdd99b325c771f824f1bf98df9f2619" ns3:_="">
    <xsd:import namespace="1d5c622d-1f04-4d31-90b4-053889126f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c622d-1f04-4d31-90b4-053889126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A0CDA-649A-45D0-8F5D-916D3BDF2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9FE13-3EAE-4BD4-A98C-1A2108570F33}">
  <ds:schemaRefs>
    <ds:schemaRef ds:uri="http://schemas.microsoft.com/sharepoint/v3/contenttype/forms"/>
  </ds:schemaRefs>
</ds:datastoreItem>
</file>

<file path=customXml/itemProps3.xml><?xml version="1.0" encoding="utf-8"?>
<ds:datastoreItem xmlns:ds="http://schemas.openxmlformats.org/officeDocument/2006/customXml" ds:itemID="{F8425241-F8BA-49D8-8246-288045EB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c622d-1f04-4d31-90b4-053889126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 Human Geography</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dc:title>
  <dc:subject/>
  <dc:creator>James Auld</dc:creator>
  <cp:keywords/>
  <cp:lastModifiedBy>Emily Hogarth</cp:lastModifiedBy>
  <cp:revision>4</cp:revision>
  <cp:lastPrinted>2019-08-20T16:21:00Z</cp:lastPrinted>
  <dcterms:created xsi:type="dcterms:W3CDTF">2019-08-11T20:40:00Z</dcterms:created>
  <dcterms:modified xsi:type="dcterms:W3CDTF">2019-08-20T16:22:00Z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0x01010012774A5681ECB64D9F8C2EDEEFC7865B</vt:lpwstr>
  </property>
</Properties>
</file>