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20" w:rsidRDefault="00CF4472">
      <w:r>
        <w:rPr>
          <w:b/>
        </w:rPr>
        <w:t>1</w:t>
      </w:r>
      <w:r w:rsidR="00B40C55">
        <w:rPr>
          <w:b/>
        </w:rPr>
        <w:t>AP Human Geography</w:t>
      </w:r>
    </w:p>
    <w:p w:rsidR="00B40C55" w:rsidRDefault="00B40C55" w:rsidP="00B40C55">
      <w:pPr>
        <w:pStyle w:val="NoSpacing"/>
        <w:rPr>
          <w:b/>
        </w:rPr>
      </w:pPr>
      <w:r w:rsidRPr="00B40C55">
        <w:t>Unit Three Vocabulary</w:t>
      </w:r>
      <w:r>
        <w:br/>
      </w:r>
    </w:p>
    <w:p w:rsidR="00CF4472" w:rsidRDefault="00B40C55" w:rsidP="00B40C55">
      <w:pPr>
        <w:pStyle w:val="NoSpacing"/>
        <w:rPr>
          <w:b/>
        </w:rPr>
      </w:pPr>
      <w:r>
        <w:rPr>
          <w:b/>
        </w:rPr>
        <w:t>CULTU</w:t>
      </w:r>
      <w:r w:rsidR="00CF4472">
        <w:rPr>
          <w:b/>
        </w:rPr>
        <w:t>RE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acculturation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assimilation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cultural core/periphery pattern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cultural realm</w:t>
      </w:r>
    </w:p>
    <w:p w:rsidR="00B40C55" w:rsidRDefault="00B40C55" w:rsidP="00B40C55">
      <w:pPr>
        <w:pStyle w:val="NoSpacing"/>
      </w:pPr>
    </w:p>
    <w:p w:rsidR="00CF4472" w:rsidRDefault="00B40C55" w:rsidP="00CF4472">
      <w:pPr>
        <w:pStyle w:val="NoSpacing"/>
        <w:rPr>
          <w:b/>
        </w:rPr>
      </w:pPr>
      <w:r>
        <w:rPr>
          <w:b/>
        </w:rPr>
        <w:t>FOLK/POPULAR CULTURE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adaptive strategies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built environment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material/nonmaterial culture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folk culture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popular culture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housing (folk and pop)</w:t>
      </w:r>
    </w:p>
    <w:p w:rsidR="00B40C55" w:rsidRDefault="00B40C55" w:rsidP="00B40C55">
      <w:pPr>
        <w:pStyle w:val="NoSpacing"/>
      </w:pPr>
    </w:p>
    <w:p w:rsidR="00B40C55" w:rsidRDefault="00B40C55" w:rsidP="00B40C55">
      <w:pPr>
        <w:pStyle w:val="NoSpacing"/>
      </w:pPr>
      <w:r>
        <w:rPr>
          <w:b/>
        </w:rPr>
        <w:t>LANGUAGE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creole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dialect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Indo-European languages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Isogloss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lingua franca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official language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pidgin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toponymy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trade language</w:t>
      </w:r>
    </w:p>
    <w:p w:rsidR="00B40C55" w:rsidRDefault="00B40C55" w:rsidP="00B40C55">
      <w:pPr>
        <w:pStyle w:val="NoSpacing"/>
      </w:pPr>
    </w:p>
    <w:p w:rsidR="00B40C55" w:rsidRDefault="00B40C55" w:rsidP="00B40C55">
      <w:pPr>
        <w:pStyle w:val="NoSpacing"/>
      </w:pPr>
      <w:r>
        <w:rPr>
          <w:b/>
        </w:rPr>
        <w:t>RELIGION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Animism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Buddhism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Christianity (and Protestant sects)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ethnic religion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fundamentalism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proofErr w:type="spellStart"/>
      <w:r>
        <w:t>Hadj</w:t>
      </w:r>
      <w:proofErr w:type="spellEnd"/>
      <w:r>
        <w:t xml:space="preserve"> (Hajj)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Hinduism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Interfaith boundaries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Islam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Jainism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Judaism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 xml:space="preserve">landscapes of the dead 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monotheism/polytheism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Mormonism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proofErr w:type="spellStart"/>
      <w:r>
        <w:t>proselytic</w:t>
      </w:r>
      <w:proofErr w:type="spellEnd"/>
      <w:r>
        <w:t xml:space="preserve"> religion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religious cultural hearths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religious toponyms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sacred space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lastRenderedPageBreak/>
        <w:t>secularism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Sharia law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Shintoism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Sikhism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syncretic religion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theocracy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universalizing religion</w:t>
      </w:r>
    </w:p>
    <w:p w:rsidR="00B40C55" w:rsidRDefault="00B40C55" w:rsidP="00CF4472">
      <w:pPr>
        <w:pStyle w:val="NoSpacing"/>
        <w:numPr>
          <w:ilvl w:val="0"/>
          <w:numId w:val="1"/>
        </w:numPr>
      </w:pPr>
      <w:r>
        <w:t>Zoroastrianism</w:t>
      </w:r>
    </w:p>
    <w:p w:rsidR="00B40C55" w:rsidRDefault="00B40C55" w:rsidP="00B40C55">
      <w:pPr>
        <w:pStyle w:val="NoSpacing"/>
      </w:pPr>
    </w:p>
    <w:p w:rsidR="00B40C55" w:rsidRDefault="00B40C55" w:rsidP="00B40C55">
      <w:pPr>
        <w:pStyle w:val="NoSpacing"/>
        <w:rPr>
          <w:b/>
        </w:rPr>
      </w:pPr>
      <w:r>
        <w:rPr>
          <w:b/>
        </w:rPr>
        <w:t>ETHNICITY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>barrio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 xml:space="preserve">cultural </w:t>
      </w:r>
      <w:proofErr w:type="spellStart"/>
      <w:r>
        <w:t>shatterbelt</w:t>
      </w:r>
      <w:proofErr w:type="spellEnd"/>
    </w:p>
    <w:p w:rsidR="00B40C55" w:rsidRDefault="00B40C55" w:rsidP="00CF4472">
      <w:pPr>
        <w:pStyle w:val="NoSpacing"/>
        <w:numPr>
          <w:ilvl w:val="0"/>
          <w:numId w:val="4"/>
        </w:numPr>
      </w:pPr>
      <w:r>
        <w:t>ethnic cleansing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>ethnic enclave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>ethnic homeland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>ethnicity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>ethnocentrism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>ghetto</w:t>
      </w:r>
    </w:p>
    <w:p w:rsidR="00B40C55" w:rsidRDefault="00B40C55" w:rsidP="00CF4472">
      <w:pPr>
        <w:pStyle w:val="NoSpacing"/>
        <w:numPr>
          <w:ilvl w:val="0"/>
          <w:numId w:val="4"/>
        </w:numPr>
      </w:pPr>
      <w:r>
        <w:t>race</w:t>
      </w:r>
    </w:p>
    <w:p w:rsidR="00B40C55" w:rsidRPr="00B40C55" w:rsidRDefault="00B40C55" w:rsidP="00B40C55">
      <w:pPr>
        <w:pStyle w:val="NoSpacing"/>
      </w:pPr>
      <w:bookmarkStart w:id="0" w:name="_GoBack"/>
      <w:bookmarkEnd w:id="0"/>
    </w:p>
    <w:sectPr w:rsidR="00B40C55" w:rsidRPr="00B4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EC0"/>
    <w:multiLevelType w:val="hybridMultilevel"/>
    <w:tmpl w:val="F6B88F3A"/>
    <w:lvl w:ilvl="0" w:tplc="3A567AD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2CFE"/>
    <w:multiLevelType w:val="hybridMultilevel"/>
    <w:tmpl w:val="6BE46CB2"/>
    <w:lvl w:ilvl="0" w:tplc="3A567AD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1514"/>
    <w:multiLevelType w:val="hybridMultilevel"/>
    <w:tmpl w:val="5D7E04FC"/>
    <w:lvl w:ilvl="0" w:tplc="0AC23680">
      <w:start w:val="1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213FE"/>
    <w:multiLevelType w:val="hybridMultilevel"/>
    <w:tmpl w:val="74427CFA"/>
    <w:lvl w:ilvl="0" w:tplc="3A567AD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C55"/>
    <w:rsid w:val="000421A2"/>
    <w:rsid w:val="001037FC"/>
    <w:rsid w:val="00112176"/>
    <w:rsid w:val="001864D2"/>
    <w:rsid w:val="001E70F7"/>
    <w:rsid w:val="001F44DA"/>
    <w:rsid w:val="002D6C46"/>
    <w:rsid w:val="002F2228"/>
    <w:rsid w:val="00362120"/>
    <w:rsid w:val="00434DDD"/>
    <w:rsid w:val="004374D3"/>
    <w:rsid w:val="00492388"/>
    <w:rsid w:val="00653050"/>
    <w:rsid w:val="0068450B"/>
    <w:rsid w:val="007813E7"/>
    <w:rsid w:val="007E3184"/>
    <w:rsid w:val="008E7CA7"/>
    <w:rsid w:val="00B40C55"/>
    <w:rsid w:val="00B73E49"/>
    <w:rsid w:val="00BE78DA"/>
    <w:rsid w:val="00CE0CC7"/>
    <w:rsid w:val="00CF4472"/>
    <w:rsid w:val="00E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1633"/>
  <w15:docId w15:val="{76133CCD-82B6-4A4D-B65A-9FBFE214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Auld</dc:creator>
  <cp:lastModifiedBy>Emily Hogarth</cp:lastModifiedBy>
  <cp:revision>2</cp:revision>
  <dcterms:created xsi:type="dcterms:W3CDTF">2011-10-11T15:08:00Z</dcterms:created>
  <dcterms:modified xsi:type="dcterms:W3CDTF">2019-10-10T21:16:00Z</dcterms:modified>
</cp:coreProperties>
</file>